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66" w:rsidRDefault="00E24B66"/>
    <w:p w:rsidR="00677595" w:rsidRDefault="00677595"/>
    <w:p w:rsidR="00677595" w:rsidRPr="005C7C25" w:rsidRDefault="00F4193B" w:rsidP="00F419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</w:t>
      </w:r>
      <w:r w:rsidR="00AA32F4" w:rsidRPr="005C7C25">
        <w:rPr>
          <w:sz w:val="24"/>
          <w:szCs w:val="24"/>
        </w:rPr>
        <w:t>12881</w:t>
      </w:r>
      <w:r w:rsidR="00677595" w:rsidRPr="005C7C25">
        <w:rPr>
          <w:sz w:val="24"/>
          <w:szCs w:val="24"/>
        </w:rPr>
        <w:tab/>
      </w:r>
      <w:r w:rsidR="00677595" w:rsidRPr="005C7C25">
        <w:rPr>
          <w:sz w:val="24"/>
          <w:szCs w:val="24"/>
        </w:rPr>
        <w:tab/>
      </w:r>
      <w:r w:rsidR="00677595" w:rsidRPr="005C7C25">
        <w:rPr>
          <w:sz w:val="24"/>
          <w:szCs w:val="24"/>
        </w:rPr>
        <w:tab/>
      </w:r>
      <w:r w:rsidR="00677595" w:rsidRPr="005C7C25">
        <w:rPr>
          <w:sz w:val="24"/>
          <w:szCs w:val="24"/>
        </w:rPr>
        <w:tab/>
      </w:r>
      <w:r w:rsidR="00677595" w:rsidRPr="005C7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595" w:rsidRPr="005C7C25">
        <w:rPr>
          <w:sz w:val="24"/>
          <w:szCs w:val="24"/>
        </w:rPr>
        <w:tab/>
        <w:t>Vicenza,  27/10/2014</w:t>
      </w:r>
    </w:p>
    <w:p w:rsidR="00677595" w:rsidRDefault="00677595" w:rsidP="00F4193B">
      <w:pPr>
        <w:jc w:val="both"/>
      </w:pPr>
    </w:p>
    <w:p w:rsidR="00A27E26" w:rsidRDefault="00677595" w:rsidP="00F4193B">
      <w:pPr>
        <w:spacing w:after="0"/>
        <w:ind w:left="5103"/>
        <w:jc w:val="both"/>
      </w:pPr>
      <w:r>
        <w:t>A</w:t>
      </w:r>
      <w:r w:rsidR="00A27E26">
        <w:t>i Dirigenti</w:t>
      </w:r>
    </w:p>
    <w:p w:rsidR="00677595" w:rsidRDefault="00A27E26" w:rsidP="00F4193B">
      <w:pPr>
        <w:spacing w:after="0"/>
        <w:ind w:left="5103"/>
        <w:jc w:val="both"/>
      </w:pPr>
      <w:r>
        <w:t xml:space="preserve">di </w:t>
      </w:r>
      <w:r w:rsidR="00677595">
        <w:t xml:space="preserve"> tutte le Istituzioni Scolastiche</w:t>
      </w:r>
    </w:p>
    <w:p w:rsidR="00677595" w:rsidRDefault="00677595" w:rsidP="00F4193B">
      <w:pPr>
        <w:spacing w:after="0"/>
        <w:ind w:left="5103"/>
        <w:jc w:val="both"/>
      </w:pPr>
      <w:r>
        <w:t xml:space="preserve">della provincia </w:t>
      </w:r>
      <w:r w:rsidR="00F4193B">
        <w:t>– LORO SEDI</w:t>
      </w:r>
    </w:p>
    <w:p w:rsidR="00677595" w:rsidRDefault="00677595" w:rsidP="00F4193B">
      <w:pPr>
        <w:spacing w:after="0"/>
        <w:ind w:left="5103"/>
        <w:jc w:val="both"/>
      </w:pPr>
    </w:p>
    <w:p w:rsidR="00677595" w:rsidRDefault="00677595" w:rsidP="00F4193B">
      <w:pPr>
        <w:spacing w:after="0"/>
        <w:ind w:left="5103"/>
        <w:jc w:val="both"/>
      </w:pPr>
    </w:p>
    <w:p w:rsidR="00677595" w:rsidRDefault="00677595" w:rsidP="00F4193B">
      <w:pPr>
        <w:spacing w:after="0"/>
        <w:jc w:val="both"/>
      </w:pPr>
      <w:r>
        <w:t xml:space="preserve">Oggetto:  Attività di prevenzione e contrasto dello spaccio di sostanze stupefacenti  e dei fenomeni di </w:t>
      </w:r>
    </w:p>
    <w:p w:rsidR="00677595" w:rsidRDefault="00677595" w:rsidP="00F4193B">
      <w:pPr>
        <w:spacing w:after="0"/>
        <w:jc w:val="both"/>
      </w:pPr>
      <w:r>
        <w:t xml:space="preserve">                  bullismo negli Istituti scolastici. Servizio SMS</w:t>
      </w:r>
    </w:p>
    <w:p w:rsidR="00677595" w:rsidRDefault="00677595" w:rsidP="00F4193B">
      <w:pPr>
        <w:spacing w:after="0"/>
        <w:jc w:val="both"/>
      </w:pPr>
    </w:p>
    <w:p w:rsidR="00677595" w:rsidRDefault="00677595" w:rsidP="00F4193B">
      <w:pPr>
        <w:spacing w:after="0"/>
        <w:jc w:val="both"/>
      </w:pPr>
      <w:bookmarkStart w:id="0" w:name="_GoBack"/>
      <w:bookmarkEnd w:id="0"/>
    </w:p>
    <w:p w:rsidR="00677595" w:rsidRDefault="00677595" w:rsidP="00F4193B">
      <w:pPr>
        <w:spacing w:after="0"/>
        <w:ind w:firstLine="851"/>
        <w:jc w:val="both"/>
      </w:pPr>
      <w:r>
        <w:t>Si comunica che dal 27/10/2014 è attivo anche nella provincia di Vicenza un</w:t>
      </w:r>
      <w:r w:rsidR="00F427A5">
        <w:t xml:space="preserve"> </w:t>
      </w:r>
      <w:r>
        <w:t xml:space="preserve">servizio </w:t>
      </w:r>
      <w:r w:rsidR="00F427A5">
        <w:t xml:space="preserve">gratuito </w:t>
      </w:r>
      <w:r>
        <w:t>di</w:t>
      </w:r>
      <w:r w:rsidR="008E4B76">
        <w:t xml:space="preserve"> SMS</w:t>
      </w:r>
      <w:r w:rsidR="003177AE">
        <w:t xml:space="preserve">, </w:t>
      </w:r>
      <w:r w:rsidR="008E4B76">
        <w:t xml:space="preserve"> dedicato alla</w:t>
      </w:r>
      <w:r>
        <w:t xml:space="preserve"> prevenzione e </w:t>
      </w:r>
      <w:r w:rsidR="008E4B76">
        <w:t xml:space="preserve">al </w:t>
      </w:r>
      <w:r>
        <w:t>contrasto  dello spaccio di sostanze stupefacenti e dei fenomeni di bullismo nelle scuole.</w:t>
      </w:r>
    </w:p>
    <w:p w:rsidR="00677595" w:rsidRDefault="00677595" w:rsidP="00F4193B">
      <w:pPr>
        <w:spacing w:after="0"/>
        <w:ind w:firstLine="851"/>
        <w:jc w:val="both"/>
      </w:pPr>
      <w:r>
        <w:t>L’iniziativa, che rientra in una direttiva del Minist</w:t>
      </w:r>
      <w:r w:rsidR="00F50F9F">
        <w:t>e</w:t>
      </w:r>
      <w:r>
        <w:t xml:space="preserve">ro dell’Interno </w:t>
      </w:r>
      <w:r w:rsidR="00F50F9F">
        <w:t>e già attivata in altre province,</w:t>
      </w:r>
    </w:p>
    <w:p w:rsidR="00610DF5" w:rsidRDefault="00F50F9F" w:rsidP="00F4193B">
      <w:pPr>
        <w:spacing w:after="0"/>
        <w:jc w:val="both"/>
      </w:pPr>
      <w:r>
        <w:t xml:space="preserve">è stata </w:t>
      </w:r>
      <w:r w:rsidR="006055D8">
        <w:t>illustrata</w:t>
      </w:r>
      <w:r>
        <w:t xml:space="preserve"> venerdì 24/10/2014 nel corso di un incontro presso la Prefettura di Vicenza, </w:t>
      </w:r>
      <w:r w:rsidR="00610DF5">
        <w:t xml:space="preserve">convocato dal prefetto di Vicenza,  con il Procuratore della Repubblica di Vicenza, il Procuratore della Repubblica presso il Tribunale dei minori di Venezia, i direttori generali delle </w:t>
      </w:r>
      <w:proofErr w:type="spellStart"/>
      <w:r w:rsidR="00610DF5">
        <w:t>Ulss</w:t>
      </w:r>
      <w:proofErr w:type="spellEnd"/>
      <w:r w:rsidR="00610DF5">
        <w:t>, il dirigente dell’Ufficio Scolastico Territoriale, i rappresentanti delle Forze dell’ordine e   il direttore del Coordinamento della pastorale diocesana di Vicenza.</w:t>
      </w:r>
    </w:p>
    <w:p w:rsidR="008E4B76" w:rsidRDefault="008E4B76" w:rsidP="00F4193B">
      <w:pPr>
        <w:spacing w:after="0"/>
        <w:ind w:firstLine="851"/>
        <w:jc w:val="both"/>
      </w:pPr>
      <w:r>
        <w:t xml:space="preserve">Dal 27/10/2014, come sopra detto, sarà possibile inviare al numero  </w:t>
      </w:r>
      <w:r w:rsidRPr="00B61A1E">
        <w:rPr>
          <w:b/>
          <w:sz w:val="24"/>
          <w:szCs w:val="24"/>
        </w:rPr>
        <w:t xml:space="preserve">43002 </w:t>
      </w:r>
      <w:r w:rsidRPr="00B61A1E">
        <w:rPr>
          <w:sz w:val="24"/>
          <w:szCs w:val="24"/>
        </w:rPr>
        <w:t xml:space="preserve"> </w:t>
      </w:r>
      <w:r w:rsidRPr="00B61A1E">
        <w:rPr>
          <w:b/>
          <w:sz w:val="24"/>
          <w:szCs w:val="24"/>
        </w:rPr>
        <w:t>un sms gratuito</w:t>
      </w:r>
      <w:r>
        <w:t xml:space="preserve"> per segnalare episodi di spaccio di sostanze stupefacenti e di bullismo nelle scuole di questa provincia</w:t>
      </w:r>
      <w:r w:rsidR="003177AE">
        <w:t>.</w:t>
      </w:r>
    </w:p>
    <w:p w:rsidR="00D572A8" w:rsidRDefault="005B1A34" w:rsidP="00F4193B">
      <w:pPr>
        <w:spacing w:after="0"/>
        <w:ind w:firstLine="851"/>
        <w:jc w:val="both"/>
      </w:pPr>
      <w:r>
        <w:t xml:space="preserve">Con </w:t>
      </w:r>
      <w:proofErr w:type="spellStart"/>
      <w:r>
        <w:t>l’sms</w:t>
      </w:r>
      <w:proofErr w:type="spellEnd"/>
      <w:r>
        <w:t xml:space="preserve"> </w:t>
      </w:r>
      <w:r w:rsidR="00BD2C70">
        <w:t xml:space="preserve">, che dovrà essere </w:t>
      </w:r>
      <w:r w:rsidR="003177AE">
        <w:t>preceduto dalla sigla d</w:t>
      </w:r>
      <w:r w:rsidR="00D572A8">
        <w:t>ella</w:t>
      </w:r>
      <w:r w:rsidR="00BD2C70">
        <w:t xml:space="preserve"> </w:t>
      </w:r>
      <w:r w:rsidR="003177AE">
        <w:t>provincia (VI)</w:t>
      </w:r>
      <w:r w:rsidR="00BD2C70">
        <w:t xml:space="preserve">, </w:t>
      </w:r>
      <w:r>
        <w:t xml:space="preserve"> studenti (anche minorenni) genitori e insegnanti potranno allertare le forze dell’ordine quando si verifichino episodi   di bullismo o vi sia la presenza di spacciatori di droga.</w:t>
      </w:r>
      <w:r w:rsidR="00D572A8">
        <w:t xml:space="preserve"> </w:t>
      </w:r>
    </w:p>
    <w:p w:rsidR="005B1A34" w:rsidRDefault="00D572A8" w:rsidP="00F4193B">
      <w:pPr>
        <w:spacing w:after="0"/>
        <w:ind w:firstLine="851"/>
        <w:jc w:val="both"/>
      </w:pPr>
      <w:r>
        <w:t xml:space="preserve">Il messaggio arriverà direttamente alla centrale operativa presso la Questura di Vicenza che provvederà allo smistamento  secondo </w:t>
      </w:r>
      <w:r w:rsidR="006055D8">
        <w:t xml:space="preserve">la </w:t>
      </w:r>
      <w:r>
        <w:t>competenza di intervento (per il  comune di Vicenza, alle forze di polizia presenti in città</w:t>
      </w:r>
      <w:r w:rsidR="000C726F">
        <w:t>;</w:t>
      </w:r>
      <w:r>
        <w:t xml:space="preserve"> per la provincia</w:t>
      </w:r>
      <w:r w:rsidR="006055D8">
        <w:t>,</w:t>
      </w:r>
      <w:r>
        <w:t xml:space="preserve"> alle stazione dei carabinieri del territorio).</w:t>
      </w:r>
    </w:p>
    <w:p w:rsidR="006055D8" w:rsidRDefault="005B1A34" w:rsidP="00F4193B">
      <w:pPr>
        <w:spacing w:after="0"/>
        <w:ind w:firstLine="851"/>
        <w:jc w:val="both"/>
      </w:pPr>
      <w:r>
        <w:t xml:space="preserve">Il servizio garantisce l’anonimato, </w:t>
      </w:r>
      <w:r w:rsidR="006055D8">
        <w:t xml:space="preserve">per </w:t>
      </w:r>
      <w:r w:rsidR="00D572A8">
        <w:t>facilitare la comunicazione con le forze di polizia</w:t>
      </w:r>
      <w:r w:rsidR="006055D8">
        <w:t xml:space="preserve">, in particolare da parte delle eventuali  vittime di bullismo; ma in caso di  segnalazioni false o </w:t>
      </w:r>
      <w:r w:rsidR="00A612DF">
        <w:t xml:space="preserve">di </w:t>
      </w:r>
      <w:r w:rsidR="006055D8">
        <w:t xml:space="preserve">abuso del servizio le forze di polizia avranno la possibilità di risalire alla persona che ha inviato </w:t>
      </w:r>
      <w:proofErr w:type="spellStart"/>
      <w:r w:rsidR="006055D8">
        <w:t>l’sms</w:t>
      </w:r>
      <w:proofErr w:type="spellEnd"/>
      <w:r w:rsidR="006055D8">
        <w:t>.</w:t>
      </w:r>
    </w:p>
    <w:p w:rsidR="00A612DF" w:rsidRDefault="00F9071C" w:rsidP="00F4193B">
      <w:pPr>
        <w:spacing w:after="0"/>
        <w:ind w:firstLine="851"/>
        <w:jc w:val="both"/>
      </w:pPr>
      <w:r>
        <w:lastRenderedPageBreak/>
        <w:t xml:space="preserve">L’iniziativa in oggetto </w:t>
      </w:r>
      <w:r w:rsidR="00975FC4">
        <w:t xml:space="preserve"> </w:t>
      </w:r>
      <w:r>
        <w:t>incontra</w:t>
      </w:r>
      <w:r w:rsidR="00975FC4">
        <w:t xml:space="preserve"> il pieno favore </w:t>
      </w:r>
      <w:r>
        <w:t xml:space="preserve">di questo Ufficio Scolastico Territoriale, </w:t>
      </w:r>
      <w:r w:rsidR="00975FC4">
        <w:t xml:space="preserve">   da sempre impegnato nel fronte della  prevenzione dei   fenomeni di  bullismo e </w:t>
      </w:r>
      <w:r w:rsidR="00A612DF">
        <w:t xml:space="preserve">del  </w:t>
      </w:r>
      <w:r w:rsidR="00975FC4">
        <w:t>consumo e spaccio di sostanze stupefacenti  nelle scuole</w:t>
      </w:r>
      <w:r w:rsidR="00A612DF">
        <w:t>.</w:t>
      </w:r>
    </w:p>
    <w:p w:rsidR="00A612DF" w:rsidRDefault="00A612DF" w:rsidP="00F4193B">
      <w:pPr>
        <w:spacing w:after="0"/>
        <w:ind w:firstLine="851"/>
        <w:jc w:val="both"/>
      </w:pPr>
      <w:r>
        <w:t xml:space="preserve">Pertanto, si  invitano le SSLL a dare la massima diffusione </w:t>
      </w:r>
      <w:r w:rsidR="007A67FE">
        <w:t>a</w:t>
      </w:r>
      <w:r>
        <w:t>lla presente nota  presso  studenti, genitori, docenti e personale ATA.</w:t>
      </w:r>
    </w:p>
    <w:p w:rsidR="00677595" w:rsidRDefault="00677595" w:rsidP="00F4193B">
      <w:pPr>
        <w:spacing w:after="0"/>
        <w:jc w:val="both"/>
      </w:pPr>
    </w:p>
    <w:p w:rsidR="00A612DF" w:rsidRDefault="00A612DF" w:rsidP="00F4193B">
      <w:pPr>
        <w:spacing w:after="0"/>
        <w:jc w:val="both"/>
      </w:pPr>
      <w:r>
        <w:t xml:space="preserve">                 Si ringrazia per la collaborazione</w:t>
      </w:r>
    </w:p>
    <w:p w:rsidR="00A612DF" w:rsidRDefault="00A612DF" w:rsidP="00F4193B">
      <w:pPr>
        <w:spacing w:after="0"/>
        <w:jc w:val="both"/>
      </w:pPr>
    </w:p>
    <w:p w:rsidR="00A612DF" w:rsidRDefault="00A612DF" w:rsidP="00F4193B">
      <w:pPr>
        <w:spacing w:after="0"/>
        <w:jc w:val="both"/>
      </w:pPr>
    </w:p>
    <w:p w:rsidR="00A612DF" w:rsidRDefault="00A612DF" w:rsidP="00F4193B">
      <w:pPr>
        <w:spacing w:after="0"/>
        <w:jc w:val="both"/>
      </w:pPr>
    </w:p>
    <w:p w:rsidR="00A612DF" w:rsidRDefault="00A612DF" w:rsidP="00F4193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reggente</w:t>
      </w:r>
    </w:p>
    <w:p w:rsidR="00A612DF" w:rsidRDefault="00A612DF" w:rsidP="00F4193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Domenico Martino</w:t>
      </w:r>
    </w:p>
    <w:sectPr w:rsidR="00A612D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F9" w:rsidRDefault="00A874F9" w:rsidP="00A85B7D">
      <w:pPr>
        <w:spacing w:after="0" w:line="240" w:lineRule="auto"/>
      </w:pPr>
      <w:r>
        <w:separator/>
      </w:r>
    </w:p>
  </w:endnote>
  <w:endnote w:type="continuationSeparator" w:id="0">
    <w:p w:rsidR="00A874F9" w:rsidRDefault="00A874F9" w:rsidP="00A8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D" w:rsidRPr="00A85B7D" w:rsidRDefault="00A85B7D" w:rsidP="00A85B7D">
    <w:pPr>
      <w:pStyle w:val="Pidipagina"/>
      <w:jc w:val="center"/>
      <w:rPr>
        <w:color w:val="7F7F7F" w:themeColor="text1" w:themeTint="80"/>
      </w:rPr>
    </w:pPr>
    <w:r w:rsidRPr="00A85B7D">
      <w:rPr>
        <w:color w:val="7F7F7F" w:themeColor="text1" w:themeTint="80"/>
      </w:rPr>
      <w:t>Ufficio del Vicario – tel. 0444-251124 – arturo.gaudiosi.vi@istruzione.it</w:t>
    </w:r>
  </w:p>
  <w:p w:rsidR="00A85B7D" w:rsidRDefault="00A85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F9" w:rsidRDefault="00A874F9" w:rsidP="00A85B7D">
      <w:pPr>
        <w:spacing w:after="0" w:line="240" w:lineRule="auto"/>
      </w:pPr>
      <w:r>
        <w:separator/>
      </w:r>
    </w:p>
  </w:footnote>
  <w:footnote w:type="continuationSeparator" w:id="0">
    <w:p w:rsidR="00A874F9" w:rsidRDefault="00A874F9" w:rsidP="00A8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11" w:type="dxa"/>
      <w:jc w:val="center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640"/>
      <w:gridCol w:w="6671"/>
    </w:tblGrid>
    <w:tr w:rsidR="00A85B7D" w:rsidRPr="004B6626" w:rsidTr="00405649">
      <w:trPr>
        <w:trHeight w:val="948"/>
        <w:jc w:val="center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A85B7D" w:rsidRPr="004B6626" w:rsidRDefault="00A85B7D">
          <w:pPr>
            <w:ind w:left="180"/>
            <w:rPr>
              <w:rFonts w:ascii="Verdana" w:hAnsi="Verdana"/>
              <w:color w:val="808080"/>
            </w:rPr>
          </w:pPr>
        </w:p>
      </w:tc>
      <w:tc>
        <w:tcPr>
          <w:tcW w:w="6671" w:type="dxa"/>
          <w:tcBorders>
            <w:top w:val="nil"/>
            <w:left w:val="nil"/>
            <w:bottom w:val="nil"/>
            <w:right w:val="nil"/>
          </w:tcBorders>
        </w:tcPr>
        <w:p w:rsidR="00A85B7D" w:rsidRPr="004B6626" w:rsidRDefault="00A85B7D">
          <w:pPr>
            <w:spacing w:line="252" w:lineRule="auto"/>
            <w:ind w:left="-108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  <w:lang w:eastAsia="it-IT"/>
            </w:rPr>
            <w:drawing>
              <wp:inline distT="0" distB="0" distL="0" distR="0" wp14:anchorId="41214A08" wp14:editId="3521F4E4">
                <wp:extent cx="466725" cy="53340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5B7D" w:rsidRPr="00BF034F" w:rsidTr="00405649">
      <w:trPr>
        <w:trHeight w:val="1627"/>
        <w:jc w:val="center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A85B7D" w:rsidRPr="004B6626" w:rsidRDefault="00A85B7D">
          <w:pPr>
            <w:ind w:left="180"/>
            <w:rPr>
              <w:rFonts w:ascii="Verdana" w:hAnsi="Verdana"/>
            </w:rPr>
          </w:pPr>
          <w:r>
            <w:rPr>
              <w:rFonts w:ascii="Verdana" w:hAnsi="Verdana"/>
              <w:noProof/>
              <w:color w:val="000080"/>
              <w:lang w:eastAsia="it-IT"/>
            </w:rPr>
            <w:drawing>
              <wp:inline distT="0" distB="0" distL="0" distR="0" wp14:anchorId="72BC9C73" wp14:editId="48CAEEDF">
                <wp:extent cx="762000" cy="8001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tcBorders>
            <w:top w:val="nil"/>
            <w:left w:val="nil"/>
            <w:bottom w:val="nil"/>
            <w:right w:val="nil"/>
          </w:tcBorders>
        </w:tcPr>
        <w:p w:rsidR="00A85B7D" w:rsidRPr="007C5FEC" w:rsidRDefault="00A85B7D">
          <w:pPr>
            <w:spacing w:line="252" w:lineRule="auto"/>
            <w:ind w:left="38"/>
            <w:jc w:val="center"/>
            <w:rPr>
              <w:rFonts w:ascii="Verdana" w:hAnsi="Verdana"/>
              <w:color w:val="808080"/>
              <w:sz w:val="18"/>
              <w:szCs w:val="18"/>
            </w:rPr>
          </w:pPr>
          <w:r w:rsidRPr="007C5FEC">
            <w:rPr>
              <w:rFonts w:ascii="Verdana" w:hAnsi="Verdana"/>
              <w:color w:val="808080"/>
              <w:sz w:val="18"/>
              <w:szCs w:val="18"/>
            </w:rPr>
            <w:t>MINISTERO DELL’ISTRUZIONE, DELL’UNIVERSITÀ E DELLA RICERCA</w:t>
          </w:r>
        </w:p>
        <w:p w:rsidR="00A85B7D" w:rsidRDefault="00A85B7D">
          <w:pPr>
            <w:spacing w:line="252" w:lineRule="auto"/>
            <w:ind w:left="38"/>
            <w:jc w:val="center"/>
            <w:rPr>
              <w:rFonts w:ascii="Verdana" w:hAnsi="Verdana"/>
              <w:color w:val="808080"/>
              <w:sz w:val="18"/>
              <w:szCs w:val="18"/>
            </w:rPr>
          </w:pPr>
          <w:r w:rsidRPr="007C5FEC">
            <w:rPr>
              <w:rFonts w:ascii="Verdana" w:hAnsi="Verdana"/>
              <w:color w:val="808080"/>
              <w:sz w:val="18"/>
              <w:szCs w:val="18"/>
            </w:rPr>
            <w:t>UFFICIO SCOLASTICO REGIONALE PER IL VENETO</w:t>
          </w:r>
        </w:p>
        <w:p w:rsidR="00A85B7D" w:rsidRPr="007C5FEC" w:rsidRDefault="00A85B7D">
          <w:pPr>
            <w:spacing w:line="252" w:lineRule="auto"/>
            <w:ind w:left="38"/>
            <w:jc w:val="center"/>
            <w:rPr>
              <w:rFonts w:ascii="Verdana" w:hAnsi="Verdana"/>
              <w:b/>
              <w:color w:val="808080"/>
              <w:sz w:val="18"/>
              <w:szCs w:val="18"/>
            </w:rPr>
          </w:pPr>
          <w:r w:rsidRPr="007C5FEC">
            <w:rPr>
              <w:rFonts w:ascii="Verdana" w:hAnsi="Verdana"/>
              <w:b/>
              <w:color w:val="808080"/>
              <w:sz w:val="18"/>
              <w:szCs w:val="18"/>
            </w:rPr>
            <w:t>DIREZIONE GENERALE</w:t>
          </w:r>
        </w:p>
        <w:p w:rsidR="00A85B7D" w:rsidRDefault="00A85B7D" w:rsidP="00405649">
          <w:pPr>
            <w:pStyle w:val="Titolo1"/>
            <w:jc w:val="center"/>
            <w:rPr>
              <w:rFonts w:ascii="Verdana" w:hAnsi="Verdana" w:cs="Tahoma"/>
              <w:i/>
              <w:color w:val="808080"/>
              <w:sz w:val="18"/>
              <w:szCs w:val="18"/>
            </w:rPr>
          </w:pPr>
          <w:r w:rsidRPr="00B14005">
            <w:rPr>
              <w:rFonts w:ascii="Verdana" w:hAnsi="Verdana" w:cs="Tahoma"/>
              <w:i/>
              <w:color w:val="808080"/>
              <w:sz w:val="18"/>
              <w:szCs w:val="18"/>
            </w:rPr>
            <w:t>Ufficio</w:t>
          </w:r>
          <w:r>
            <w:rPr>
              <w:rFonts w:ascii="Verdana" w:hAnsi="Verdana" w:cs="Tahoma"/>
              <w:i/>
              <w:color w:val="808080"/>
              <w:sz w:val="18"/>
              <w:szCs w:val="18"/>
            </w:rPr>
            <w:t xml:space="preserve"> XIII - Ufficio scolastico di Vicenza</w:t>
          </w:r>
        </w:p>
        <w:p w:rsidR="00A85B7D" w:rsidRPr="00BF034F" w:rsidRDefault="00A85B7D">
          <w:pPr>
            <w:jc w:val="center"/>
          </w:pPr>
          <w:r w:rsidRPr="00BF034F">
            <w:rPr>
              <w:rFonts w:ascii="Verdana" w:hAnsi="Verdana"/>
              <w:color w:val="808080"/>
              <w:sz w:val="18"/>
              <w:szCs w:val="18"/>
            </w:rPr>
            <w:t xml:space="preserve">Borgo </w:t>
          </w:r>
          <w:proofErr w:type="spellStart"/>
          <w:r w:rsidRPr="00BF034F">
            <w:rPr>
              <w:rFonts w:ascii="Verdana" w:hAnsi="Verdana"/>
              <w:color w:val="808080"/>
              <w:sz w:val="18"/>
              <w:szCs w:val="18"/>
            </w:rPr>
            <w:t>Scroffa</w:t>
          </w:r>
          <w:proofErr w:type="spellEnd"/>
          <w:r w:rsidRPr="00BF034F">
            <w:rPr>
              <w:rFonts w:ascii="Verdana" w:hAnsi="Verdana"/>
              <w:color w:val="808080"/>
              <w:sz w:val="18"/>
              <w:szCs w:val="18"/>
            </w:rPr>
            <w:t xml:space="preserve"> 2</w:t>
          </w:r>
          <w:r>
            <w:rPr>
              <w:rFonts w:ascii="Verdana" w:hAnsi="Verdana"/>
              <w:color w:val="808080"/>
              <w:sz w:val="18"/>
              <w:szCs w:val="18"/>
            </w:rPr>
            <w:t xml:space="preserve"> - </w:t>
          </w:r>
          <w:r w:rsidRPr="00BF034F">
            <w:rPr>
              <w:rFonts w:ascii="Verdana" w:hAnsi="Verdana"/>
              <w:color w:val="808080"/>
              <w:sz w:val="18"/>
              <w:szCs w:val="18"/>
            </w:rPr>
            <w:t>36100 Vicenza</w:t>
          </w:r>
        </w:p>
      </w:tc>
    </w:tr>
  </w:tbl>
  <w:p w:rsidR="00A85B7D" w:rsidRDefault="00A85B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5"/>
    <w:rsid w:val="0003549C"/>
    <w:rsid w:val="00057432"/>
    <w:rsid w:val="000C726F"/>
    <w:rsid w:val="001A643E"/>
    <w:rsid w:val="003177AE"/>
    <w:rsid w:val="00557E12"/>
    <w:rsid w:val="005B1A34"/>
    <w:rsid w:val="005C7C25"/>
    <w:rsid w:val="006055D8"/>
    <w:rsid w:val="00610DF5"/>
    <w:rsid w:val="00620117"/>
    <w:rsid w:val="00677595"/>
    <w:rsid w:val="007A67FE"/>
    <w:rsid w:val="008E4B76"/>
    <w:rsid w:val="00975FC4"/>
    <w:rsid w:val="00A27E26"/>
    <w:rsid w:val="00A612DF"/>
    <w:rsid w:val="00A85B7D"/>
    <w:rsid w:val="00A874F9"/>
    <w:rsid w:val="00AA32F4"/>
    <w:rsid w:val="00B61A1E"/>
    <w:rsid w:val="00BD2C70"/>
    <w:rsid w:val="00BF0EFD"/>
    <w:rsid w:val="00D572A8"/>
    <w:rsid w:val="00E24B66"/>
    <w:rsid w:val="00F4193B"/>
    <w:rsid w:val="00F427A5"/>
    <w:rsid w:val="00F50F9F"/>
    <w:rsid w:val="00F9071C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7759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mic Sans MS" w:eastAsia="Times New Roman" w:hAnsi="Comic Sans MS" w:cs="Comic Sans MS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7595"/>
    <w:rPr>
      <w:rFonts w:ascii="Comic Sans MS" w:eastAsia="Times New Roman" w:hAnsi="Comic Sans MS" w:cs="Comic Sans MS"/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5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5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B7D"/>
  </w:style>
  <w:style w:type="paragraph" w:styleId="Pidipagina">
    <w:name w:val="footer"/>
    <w:basedOn w:val="Normale"/>
    <w:link w:val="PidipaginaCarattere"/>
    <w:uiPriority w:val="99"/>
    <w:unhideWhenUsed/>
    <w:rsid w:val="00A85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7759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mic Sans MS" w:eastAsia="Times New Roman" w:hAnsi="Comic Sans MS" w:cs="Comic Sans MS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7595"/>
    <w:rPr>
      <w:rFonts w:ascii="Comic Sans MS" w:eastAsia="Times New Roman" w:hAnsi="Comic Sans MS" w:cs="Comic Sans MS"/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5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5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B7D"/>
  </w:style>
  <w:style w:type="paragraph" w:styleId="Pidipagina">
    <w:name w:val="footer"/>
    <w:basedOn w:val="Normale"/>
    <w:link w:val="PidipaginaCarattere"/>
    <w:uiPriority w:val="99"/>
    <w:unhideWhenUsed/>
    <w:rsid w:val="00A85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2014-10-27T12:04:00Z</cp:lastPrinted>
  <dcterms:created xsi:type="dcterms:W3CDTF">2014-10-28T08:44:00Z</dcterms:created>
  <dcterms:modified xsi:type="dcterms:W3CDTF">2014-10-28T08:45:00Z</dcterms:modified>
</cp:coreProperties>
</file>