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E09" w:rsidRDefault="000D2E09" w:rsidP="00D846B9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D846B9" w:rsidRDefault="00D846B9" w:rsidP="00D846B9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3E7D94">
        <w:rPr>
          <w:rFonts w:ascii="Verdana" w:eastAsia="Times New Roman" w:hAnsi="Verdana" w:cs="Times New Roman"/>
          <w:b/>
          <w:lang w:eastAsia="it-IT"/>
        </w:rPr>
        <w:t xml:space="preserve">A V </w:t>
      </w:r>
      <w:proofErr w:type="spellStart"/>
      <w:r w:rsidRPr="003E7D94">
        <w:rPr>
          <w:rFonts w:ascii="Verdana" w:eastAsia="Times New Roman" w:hAnsi="Verdana" w:cs="Times New Roman"/>
          <w:b/>
          <w:lang w:eastAsia="it-IT"/>
        </w:rPr>
        <w:t>V</w:t>
      </w:r>
      <w:proofErr w:type="spellEnd"/>
      <w:r w:rsidRPr="003E7D94">
        <w:rPr>
          <w:rFonts w:ascii="Verdana" w:eastAsia="Times New Roman" w:hAnsi="Verdana" w:cs="Times New Roman"/>
          <w:b/>
          <w:lang w:eastAsia="it-IT"/>
        </w:rPr>
        <w:t xml:space="preserve"> I S O</w:t>
      </w:r>
    </w:p>
    <w:p w:rsidR="000D2E09" w:rsidRDefault="000D2E09" w:rsidP="00D846B9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F02A0A" w:rsidRPr="003E7D94" w:rsidRDefault="00F02A0A" w:rsidP="00D846B9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>A TUTTI I DIRIGENTI SCOLASTICI DELLE ISTITUZIONI SCOLASTICHE STATALI DEL VENETO</w:t>
      </w:r>
    </w:p>
    <w:p w:rsidR="003E7D94" w:rsidRDefault="003E7D94" w:rsidP="00B9417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0D2E09" w:rsidRDefault="000D2E09" w:rsidP="00B94175">
      <w:pPr>
        <w:spacing w:after="0" w:line="24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:rsidR="00762F68" w:rsidRDefault="00CC54DC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Com’è noto q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uesta Direzione e gli Uffici Scolatici </w:t>
      </w:r>
      <w:r w:rsidR="008944F3">
        <w:rPr>
          <w:rFonts w:ascii="Verdana" w:eastAsia="Times New Roman" w:hAnsi="Verdana" w:cs="Times New Roman"/>
          <w:sz w:val="18"/>
          <w:szCs w:val="18"/>
          <w:lang w:eastAsia="it-IT"/>
        </w:rPr>
        <w:t>Territoriali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63586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hanno 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>effettua</w:t>
      </w:r>
      <w:r w:rsidR="00635868">
        <w:rPr>
          <w:rFonts w:ascii="Verdana" w:eastAsia="Times New Roman" w:hAnsi="Verdana" w:cs="Times New Roman"/>
          <w:sz w:val="18"/>
          <w:szCs w:val="18"/>
          <w:lang w:eastAsia="it-IT"/>
        </w:rPr>
        <w:t>to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questi </w:t>
      </w:r>
      <w:r w:rsidR="0063586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giorni 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le operazioni di </w:t>
      </w:r>
      <w:r w:rsidR="005E15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individuazione per le 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assunzione a tempo indeterminato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del personale docen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>te</w:t>
      </w:r>
      <w:r w:rsidR="00635868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con decorrenza </w:t>
      </w:r>
      <w:r w:rsidR="005E157C">
        <w:rPr>
          <w:rFonts w:ascii="Verdana" w:eastAsia="Times New Roman" w:hAnsi="Verdana" w:cs="Times New Roman"/>
          <w:sz w:val="18"/>
          <w:szCs w:val="18"/>
          <w:lang w:eastAsia="it-IT"/>
        </w:rPr>
        <w:t>giuridica 1.09.2016 ed economica dalla data di effettiva assunzione i</w:t>
      </w:r>
      <w:r w:rsidR="00986D06">
        <w:rPr>
          <w:rFonts w:ascii="Verdana" w:eastAsia="Times New Roman" w:hAnsi="Verdana" w:cs="Times New Roman"/>
          <w:sz w:val="18"/>
          <w:szCs w:val="18"/>
          <w:lang w:eastAsia="it-IT"/>
        </w:rPr>
        <w:t>n</w:t>
      </w:r>
      <w:r w:rsidR="005E15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servizio. Tali operazioni si concludono </w:t>
      </w:r>
      <w:r w:rsidR="000D2E09">
        <w:rPr>
          <w:rFonts w:ascii="Verdana" w:eastAsia="Times New Roman" w:hAnsi="Verdana" w:cs="Times New Roman"/>
          <w:sz w:val="18"/>
          <w:szCs w:val="18"/>
          <w:lang w:eastAsia="it-IT"/>
        </w:rPr>
        <w:t>tutte,</w:t>
      </w:r>
      <w:r w:rsidR="000D2E09" w:rsidRPr="000D2E0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0D2E09">
        <w:rPr>
          <w:rFonts w:ascii="Verdana" w:eastAsia="Times New Roman" w:hAnsi="Verdana" w:cs="Times New Roman"/>
          <w:sz w:val="18"/>
          <w:szCs w:val="18"/>
          <w:lang w:eastAsia="it-IT"/>
        </w:rPr>
        <w:t>con l’inserimento dei nominativi al SIDI</w:t>
      </w:r>
      <w:r w:rsidR="000D2E0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</w:t>
      </w:r>
      <w:r w:rsidR="000D2E09">
        <w:rPr>
          <w:rFonts w:ascii="Verdana" w:eastAsia="Times New Roman" w:hAnsi="Verdana" w:cs="Times New Roman"/>
          <w:sz w:val="18"/>
          <w:szCs w:val="18"/>
          <w:lang w:eastAsia="it-IT"/>
        </w:rPr>
        <w:t>in data 15.09.2016</w:t>
      </w:r>
      <w:r w:rsidR="000D2E0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in applicazione di quanto previsto da</w:t>
      </w:r>
      <w:r w:rsidR="000D2E09">
        <w:rPr>
          <w:rFonts w:ascii="Verdana" w:eastAsia="Times New Roman" w:hAnsi="Verdana" w:cs="Times New Roman"/>
          <w:sz w:val="18"/>
          <w:szCs w:val="18"/>
          <w:lang w:eastAsia="it-IT"/>
        </w:rPr>
        <w:t>ll’art. 1 ter del D.L. n. 42 del 29 marzo 2016</w:t>
      </w:r>
      <w:r w:rsidR="000D2E09">
        <w:rPr>
          <w:rFonts w:ascii="Verdana" w:eastAsia="Times New Roman" w:hAnsi="Verdana" w:cs="Times New Roman"/>
          <w:sz w:val="18"/>
          <w:szCs w:val="18"/>
          <w:lang w:eastAsia="it-IT"/>
        </w:rPr>
        <w:t>,</w:t>
      </w:r>
      <w:r w:rsidR="000D2E09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convertito nella legge n. 89 del 26 maggio 2016</w:t>
      </w:r>
      <w:r w:rsidR="005E157C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F02A0A" w:rsidRDefault="00F02A0A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C54DC" w:rsidRDefault="000D2E09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P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er le operazioni successive al 12 settembre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q</w:t>
      </w:r>
      <w:r w:rsidR="005E157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uesto USR, informate le OO.SS. regionali, ha </w:t>
      </w:r>
      <w:r w:rsidR="008944F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deciso,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considerazione dei 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tempi tecnici ridottissimi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e della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necessità </w:t>
      </w:r>
      <w:r w:rsidR="00986D0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concludere le citate operazioni entro il 15 settembre 2016,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 procedere </w:t>
      </w:r>
      <w:r w:rsidR="008944F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tramite i competenti Uffici all’assegnazione diretta oltre che dell’ambito territoriale anche della sede di servizio, non potendo 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>adottare</w:t>
      </w:r>
      <w:r w:rsidR="00CC54D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>l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procedur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finalizzat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all’individuazione per competenze (assegnazione dei docenti neoassunti all’ambito territoriale</w:t>
      </w:r>
      <w:r w:rsidR="008944F3">
        <w:rPr>
          <w:rFonts w:ascii="Verdana" w:eastAsia="Times New Roman" w:hAnsi="Verdana" w:cs="Times New Roman"/>
          <w:sz w:val="18"/>
          <w:szCs w:val="18"/>
          <w:lang w:eastAsia="it-IT"/>
        </w:rPr>
        <w:t>,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presentazione </w:t>
      </w:r>
      <w:r w:rsidR="008944F3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del 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curriculum vitae e </w:t>
      </w:r>
      <w:r w:rsidR="00986D06">
        <w:rPr>
          <w:rFonts w:ascii="Verdana" w:eastAsia="Times New Roman" w:hAnsi="Verdana" w:cs="Times New Roman"/>
          <w:sz w:val="18"/>
          <w:szCs w:val="18"/>
          <w:lang w:eastAsia="it-IT"/>
        </w:rPr>
        <w:t>indicazione di preferenza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della sede scolastica</w:t>
      </w:r>
      <w:r w:rsidR="00986D06" w:rsidRPr="00986D0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986D06">
        <w:rPr>
          <w:rFonts w:ascii="Verdana" w:eastAsia="Times New Roman" w:hAnsi="Verdana" w:cs="Times New Roman"/>
          <w:sz w:val="18"/>
          <w:szCs w:val="18"/>
          <w:lang w:eastAsia="it-IT"/>
        </w:rPr>
        <w:t>da parte dei docenti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>, individuazione dei docenti da parte dei Dirigenti Scolastici</w:t>
      </w:r>
      <w:r w:rsidR="00CC54D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assegnazione d’ufficio da parte 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>d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>e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ll’Ufficio Scolastico Territoriale/Direzione Regionale </w:t>
      </w:r>
      <w:r w:rsidR="00CC54DC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nei confronti dei docenti </w:t>
      </w:r>
      <w:r w:rsidR="008944F3">
        <w:rPr>
          <w:rFonts w:ascii="Verdana" w:eastAsia="Times New Roman" w:hAnsi="Verdana" w:cs="Times New Roman"/>
          <w:sz w:val="18"/>
          <w:szCs w:val="18"/>
          <w:lang w:eastAsia="it-IT"/>
        </w:rPr>
        <w:t>privi di sede</w:t>
      </w:r>
      <w:r w:rsidR="00F02A0A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  <w:r w:rsidR="00CC54DC"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986D06" w:rsidRDefault="00CC54DC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I citati Uffici hanno pertanto provveduto ad assegnare 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direttamente non solo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l’ambito territoriale 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ma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anche la sede scolastica di titolarità.</w:t>
      </w:r>
    </w:p>
    <w:p w:rsidR="00986D06" w:rsidRDefault="00CC54DC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Premesso quanto sopra</w:t>
      </w:r>
      <w:r w:rsidR="00986D06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i Dirigenti scola</w:t>
      </w:r>
      <w:r w:rsidR="00A811E0">
        <w:rPr>
          <w:rFonts w:ascii="Verdana" w:eastAsia="Times New Roman" w:hAnsi="Verdana" w:cs="Times New Roman"/>
          <w:sz w:val="18"/>
          <w:szCs w:val="18"/>
          <w:lang w:eastAsia="it-IT"/>
        </w:rPr>
        <w:t>s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tici </w:t>
      </w:r>
      <w:r w:rsidR="00986D06">
        <w:rPr>
          <w:rFonts w:ascii="Verdana" w:eastAsia="Times New Roman" w:hAnsi="Verdana" w:cs="Times New Roman"/>
          <w:sz w:val="18"/>
          <w:szCs w:val="18"/>
          <w:lang w:eastAsia="it-IT"/>
        </w:rPr>
        <w:t>all’atto dell’assunzione di servizio dei docenti neoassunti, dovranno entrare in area SIDI</w:t>
      </w:r>
      <w:r w:rsidR="00130C3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(assunzioni e ruolo gestione corrente- gestione incarichi triennali – acquisizione incarico triennale) per inserire </w:t>
      </w:r>
      <w:r w:rsidR="00EE769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la sede di servizio e </w:t>
      </w:r>
      <w:r w:rsidR="00130C35">
        <w:rPr>
          <w:rFonts w:ascii="Verdana" w:eastAsia="Times New Roman" w:hAnsi="Verdana" w:cs="Times New Roman"/>
          <w:sz w:val="18"/>
          <w:szCs w:val="18"/>
          <w:lang w:eastAsia="it-IT"/>
        </w:rPr>
        <w:t>la data di effettiva assunzione in servizio ai fini dell’attivazione del trattamento economico.</w:t>
      </w:r>
    </w:p>
    <w:p w:rsidR="00130C35" w:rsidRDefault="00130C35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Completato l’inserimento dei dati, attraverso le funzioni di stampa, dovrà essere acquisito 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ciascun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contratto individuale di lavoro </w:t>
      </w:r>
      <w:r w:rsidR="00EE7691">
        <w:rPr>
          <w:rFonts w:ascii="Verdana" w:eastAsia="Times New Roman" w:hAnsi="Verdana" w:cs="Times New Roman"/>
          <w:sz w:val="18"/>
          <w:szCs w:val="18"/>
          <w:lang w:eastAsia="it-IT"/>
        </w:rPr>
        <w:t xml:space="preserve">in qualità di docente di ruolo in prova,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da sottoporre alla firma per accettazione del neoassunto. </w:t>
      </w:r>
      <w:r w:rsidR="00EE7691">
        <w:rPr>
          <w:rFonts w:ascii="Verdana" w:eastAsia="Times New Roman" w:hAnsi="Verdana" w:cs="Times New Roman"/>
          <w:sz w:val="18"/>
          <w:szCs w:val="18"/>
          <w:lang w:eastAsia="it-IT"/>
        </w:rPr>
        <w:t>Il contratto è per un incarico triennale.</w:t>
      </w:r>
    </w:p>
    <w:p w:rsidR="00C26CDE" w:rsidRDefault="00EE7691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 fa rinvio alle istruzioni operative di cui alla nota MIUR - DGCASIS – </w:t>
      </w:r>
      <w:proofErr w:type="spellStart"/>
      <w:r>
        <w:rPr>
          <w:rFonts w:ascii="Verdana" w:eastAsia="Times New Roman" w:hAnsi="Verdana" w:cs="Times New Roman"/>
          <w:sz w:val="18"/>
          <w:szCs w:val="18"/>
          <w:lang w:eastAsia="it-IT"/>
        </w:rPr>
        <w:t>prot</w:t>
      </w:r>
      <w:proofErr w:type="spellEnd"/>
      <w:r>
        <w:rPr>
          <w:rFonts w:ascii="Verdana" w:eastAsia="Times New Roman" w:hAnsi="Verdana" w:cs="Times New Roman"/>
          <w:sz w:val="18"/>
          <w:szCs w:val="18"/>
          <w:lang w:eastAsia="it-IT"/>
        </w:rPr>
        <w:t>. 2989 del 06.</w:t>
      </w:r>
      <w:r w:rsidR="000E018E">
        <w:rPr>
          <w:rFonts w:ascii="Verdana" w:eastAsia="Times New Roman" w:hAnsi="Verdana" w:cs="Times New Roman"/>
          <w:sz w:val="18"/>
          <w:szCs w:val="18"/>
          <w:lang w:eastAsia="it-IT"/>
        </w:rPr>
        <w:t>09.2016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e si </w:t>
      </w:r>
      <w:r w:rsidR="00C26CDE">
        <w:rPr>
          <w:rFonts w:ascii="Verdana" w:eastAsia="Times New Roman" w:hAnsi="Verdana" w:cs="Times New Roman"/>
          <w:sz w:val="18"/>
          <w:szCs w:val="18"/>
          <w:lang w:eastAsia="it-IT"/>
        </w:rPr>
        <w:t>chiede di procedere alla conclusione delle predette operazioni con ogni possibile urgenza.</w:t>
      </w:r>
    </w:p>
    <w:p w:rsidR="00F65C3D" w:rsidRDefault="00F65C3D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F65C3D" w:rsidRDefault="00F65C3D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130C35" w:rsidRDefault="00130C35" w:rsidP="00130C35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 w:rsidRPr="003E7D94">
        <w:rPr>
          <w:rFonts w:ascii="Verdana" w:eastAsia="Times New Roman" w:hAnsi="Verdana" w:cs="Times New Roman"/>
          <w:b/>
          <w:lang w:eastAsia="it-IT"/>
        </w:rPr>
        <w:t xml:space="preserve">A V </w:t>
      </w:r>
      <w:proofErr w:type="spellStart"/>
      <w:r w:rsidRPr="003E7D94">
        <w:rPr>
          <w:rFonts w:ascii="Verdana" w:eastAsia="Times New Roman" w:hAnsi="Verdana" w:cs="Times New Roman"/>
          <w:b/>
          <w:lang w:eastAsia="it-IT"/>
        </w:rPr>
        <w:t>V</w:t>
      </w:r>
      <w:proofErr w:type="spellEnd"/>
      <w:r w:rsidRPr="003E7D94">
        <w:rPr>
          <w:rFonts w:ascii="Verdana" w:eastAsia="Times New Roman" w:hAnsi="Verdana" w:cs="Times New Roman"/>
          <w:b/>
          <w:lang w:eastAsia="it-IT"/>
        </w:rPr>
        <w:t xml:space="preserve"> I S O</w:t>
      </w:r>
    </w:p>
    <w:p w:rsidR="000D2E09" w:rsidRDefault="000D2E09" w:rsidP="00130C35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</w:p>
    <w:p w:rsidR="00130C35" w:rsidRPr="003E7D94" w:rsidRDefault="00130C35" w:rsidP="00130C35">
      <w:pPr>
        <w:spacing w:after="0" w:line="240" w:lineRule="auto"/>
        <w:jc w:val="center"/>
        <w:rPr>
          <w:rFonts w:ascii="Verdana" w:eastAsia="Times New Roman" w:hAnsi="Verdana" w:cs="Times New Roman"/>
          <w:b/>
          <w:lang w:eastAsia="it-IT"/>
        </w:rPr>
      </w:pPr>
      <w:r>
        <w:rPr>
          <w:rFonts w:ascii="Verdana" w:eastAsia="Times New Roman" w:hAnsi="Verdana" w:cs="Times New Roman"/>
          <w:b/>
          <w:lang w:eastAsia="it-IT"/>
        </w:rPr>
        <w:t xml:space="preserve">A TUTTI I DOCENTI NEOASSUNTI </w:t>
      </w:r>
      <w:r w:rsidR="000E018E">
        <w:rPr>
          <w:rFonts w:ascii="Verdana" w:eastAsia="Times New Roman" w:hAnsi="Verdana" w:cs="Times New Roman"/>
          <w:b/>
          <w:lang w:eastAsia="it-IT"/>
        </w:rPr>
        <w:t>A.S. 2016/2017</w:t>
      </w:r>
    </w:p>
    <w:p w:rsidR="00130C35" w:rsidRDefault="00130C35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130C35" w:rsidRDefault="00C26CDE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Si informano tutti i docenti </w:t>
      </w:r>
      <w:r w:rsidRPr="00C26CD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neoassunti 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per </w:t>
      </w:r>
      <w:proofErr w:type="spellStart"/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>l’</w:t>
      </w:r>
      <w:r w:rsidRPr="00C26CDE">
        <w:rPr>
          <w:rFonts w:ascii="Verdana" w:eastAsia="Times New Roman" w:hAnsi="Verdana" w:cs="Times New Roman"/>
          <w:sz w:val="18"/>
          <w:szCs w:val="18"/>
          <w:lang w:eastAsia="it-IT"/>
        </w:rPr>
        <w:t>a.s.</w:t>
      </w:r>
      <w:proofErr w:type="spellEnd"/>
      <w:r w:rsidRPr="00C26CDE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2016/2017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che riceveranno dal Dirigente scolastico una </w:t>
      </w:r>
      <w:r w:rsidRPr="00F65C3D">
        <w:rPr>
          <w:rFonts w:ascii="Verdana" w:eastAsia="Times New Roman" w:hAnsi="Verdana" w:cs="Times New Roman"/>
          <w:b/>
          <w:sz w:val="18"/>
          <w:szCs w:val="18"/>
          <w:lang w:eastAsia="it-IT"/>
        </w:rPr>
        <w:t>proposta di assunzione in ruolo in prova per incarico triennale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presso la sede di servizio indicata nell’atto dell’individuazione 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>ricevuto da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ll’Ufficio Scolastico Territoriale/Direzione Regionale o </w:t>
      </w:r>
      <w:r w:rsidR="00F65C3D">
        <w:rPr>
          <w:rFonts w:ascii="Verdana" w:eastAsia="Times New Roman" w:hAnsi="Verdana" w:cs="Times New Roman"/>
          <w:sz w:val="18"/>
          <w:szCs w:val="18"/>
          <w:lang w:eastAsia="it-IT"/>
        </w:rPr>
        <w:t xml:space="preserve">ottenuto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a seguito dell’individuazione per competenze da parte del Dirigente scolastico.</w:t>
      </w:r>
    </w:p>
    <w:p w:rsidR="00130C35" w:rsidRDefault="00130C35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130C35" w:rsidRDefault="00130C35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8525F" w:rsidRDefault="0088525F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C26CDE" w:rsidRDefault="00762F68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Venezia, </w:t>
      </w:r>
      <w:r w:rsidR="00AD4330">
        <w:rPr>
          <w:rFonts w:ascii="Verdana" w:eastAsia="Times New Roman" w:hAnsi="Verdana" w:cs="Times New Roman"/>
          <w:sz w:val="18"/>
          <w:szCs w:val="18"/>
          <w:lang w:eastAsia="it-IT"/>
        </w:rPr>
        <w:t>1</w:t>
      </w:r>
      <w:r w:rsidR="00C26CDE">
        <w:rPr>
          <w:rFonts w:ascii="Verdana" w:eastAsia="Times New Roman" w:hAnsi="Verdana" w:cs="Times New Roman"/>
          <w:sz w:val="18"/>
          <w:szCs w:val="18"/>
          <w:lang w:eastAsia="it-IT"/>
        </w:rPr>
        <w:t>5</w:t>
      </w:r>
      <w:r w:rsidRPr="00B94175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settembre 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2016</w:t>
      </w:r>
    </w:p>
    <w:p w:rsidR="00C26CDE" w:rsidRDefault="00C26CDE" w:rsidP="00762F68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762F68" w:rsidRDefault="00CC54DC" w:rsidP="00C26CDE">
      <w:pPr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IL DIRETTORE </w:t>
      </w:r>
      <w:r w:rsidR="00C26CDE">
        <w:rPr>
          <w:rFonts w:ascii="Verdana" w:eastAsia="Times New Roman" w:hAnsi="Verdana" w:cs="Times New Roman"/>
          <w:sz w:val="18"/>
          <w:szCs w:val="18"/>
          <w:lang w:eastAsia="it-IT"/>
        </w:rPr>
        <w:t>GENERALE</w:t>
      </w:r>
    </w:p>
    <w:p w:rsidR="00C26CDE" w:rsidRDefault="009B323D" w:rsidP="00C26CDE">
      <w:pPr>
        <w:spacing w:after="0" w:line="240" w:lineRule="auto"/>
        <w:ind w:left="3540" w:firstLine="708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f.</w:t>
      </w:r>
      <w:bookmarkStart w:id="0" w:name="_GoBack"/>
      <w:bookmarkEnd w:id="0"/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to </w:t>
      </w:r>
      <w:r w:rsidR="00C26CDE">
        <w:rPr>
          <w:rFonts w:ascii="Verdana" w:eastAsia="Times New Roman" w:hAnsi="Verdana" w:cs="Times New Roman"/>
          <w:sz w:val="18"/>
          <w:szCs w:val="18"/>
          <w:lang w:eastAsia="it-IT"/>
        </w:rPr>
        <w:t>Daniela Beltrame</w:t>
      </w:r>
    </w:p>
    <w:sectPr w:rsidR="00C26CDE" w:rsidSect="003E7D94">
      <w:headerReference w:type="default" r:id="rId8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EEA" w:rsidRDefault="00DD6EEA" w:rsidP="00645151">
      <w:pPr>
        <w:spacing w:after="0" w:line="240" w:lineRule="auto"/>
      </w:pPr>
      <w:r>
        <w:separator/>
      </w:r>
    </w:p>
  </w:endnote>
  <w:endnote w:type="continuationSeparator" w:id="0">
    <w:p w:rsidR="00DD6EEA" w:rsidRDefault="00DD6EEA" w:rsidP="0064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EEA" w:rsidRDefault="00DD6EEA" w:rsidP="00645151">
      <w:pPr>
        <w:spacing w:after="0" w:line="240" w:lineRule="auto"/>
      </w:pPr>
      <w:r>
        <w:separator/>
      </w:r>
    </w:p>
  </w:footnote>
  <w:footnote w:type="continuationSeparator" w:id="0">
    <w:p w:rsidR="00DD6EEA" w:rsidRDefault="00DD6EEA" w:rsidP="0064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page" w:horzAnchor="margin" w:tblpY="955"/>
      <w:tblW w:w="9951" w:type="dxa"/>
      <w:tblLayout w:type="fixed"/>
      <w:tblCellMar>
        <w:left w:w="142" w:type="dxa"/>
        <w:right w:w="142" w:type="dxa"/>
      </w:tblCellMar>
      <w:tblLook w:val="0000" w:firstRow="0" w:lastRow="0" w:firstColumn="0" w:lastColumn="0" w:noHBand="0" w:noVBand="0"/>
    </w:tblPr>
    <w:tblGrid>
      <w:gridCol w:w="1729"/>
      <w:gridCol w:w="8222"/>
    </w:tblGrid>
    <w:tr w:rsidR="00645151" w:rsidRPr="00645151" w:rsidTr="00257D7E">
      <w:trPr>
        <w:trHeight w:val="1134"/>
      </w:trPr>
      <w:tc>
        <w:tcPr>
          <w:tcW w:w="1729" w:type="dxa"/>
          <w:tcMar>
            <w:top w:w="57" w:type="dxa"/>
            <w:left w:w="28" w:type="dxa"/>
            <w:right w:w="28" w:type="dxa"/>
          </w:tcMar>
        </w:tcPr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40" w:lineRule="auto"/>
            <w:ind w:left="180"/>
            <w:jc w:val="center"/>
            <w:textAlignment w:val="baseline"/>
            <w:rPr>
              <w:rFonts w:ascii="Verdana" w:eastAsia="Times New Roman" w:hAnsi="Verdana" w:cs="Times New Roman"/>
              <w:noProof/>
              <w:color w:val="002060"/>
              <w:sz w:val="18"/>
              <w:szCs w:val="18"/>
              <w:lang w:eastAsia="it-IT"/>
            </w:rPr>
          </w:pP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40" w:lineRule="auto"/>
            <w:ind w:left="180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8"/>
              <w:szCs w:val="18"/>
              <w:lang w:eastAsia="it-IT"/>
            </w:rPr>
          </w:pPr>
          <w:r w:rsidRPr="00645151">
            <w:rPr>
              <w:rFonts w:ascii="Verdana" w:eastAsia="Times New Roman" w:hAnsi="Verdana" w:cs="Times New Roman"/>
              <w:noProof/>
              <w:color w:val="002060"/>
              <w:sz w:val="18"/>
              <w:szCs w:val="18"/>
              <w:lang w:eastAsia="it-IT"/>
            </w:rPr>
            <w:drawing>
              <wp:inline distT="0" distB="0" distL="0" distR="0" wp14:anchorId="05ECFD7A" wp14:editId="6FC4D7D5">
                <wp:extent cx="767080" cy="78232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080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</w:tcPr>
        <w:p w:rsidR="00645151" w:rsidRPr="00645151" w:rsidRDefault="00645151" w:rsidP="00645151">
          <w:pPr>
            <w:tabs>
              <w:tab w:val="left" w:pos="1581"/>
              <w:tab w:val="center" w:pos="3988"/>
            </w:tabs>
            <w:overflowPunct w:val="0"/>
            <w:autoSpaceDE w:val="0"/>
            <w:autoSpaceDN w:val="0"/>
            <w:adjustRightInd w:val="0"/>
            <w:spacing w:after="0" w:line="252" w:lineRule="auto"/>
            <w:ind w:left="38"/>
            <w:textAlignment w:val="baseline"/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</w:pPr>
          <w:r w:rsidRPr="006451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  <w:tab/>
          </w:r>
          <w:r w:rsidRPr="006451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  <w:tab/>
          </w:r>
          <w:r w:rsidRPr="00645151">
            <w:rPr>
              <w:rFonts w:ascii="Verdana" w:eastAsia="Calibri" w:hAnsi="Verdana" w:cs="Times New Roman"/>
              <w:noProof/>
              <w:sz w:val="18"/>
              <w:szCs w:val="18"/>
              <w:lang w:eastAsia="it-IT"/>
            </w:rPr>
            <w:drawing>
              <wp:inline distT="0" distB="0" distL="0" distR="0" wp14:anchorId="6D98EE27" wp14:editId="1EF53E0A">
                <wp:extent cx="365760" cy="411480"/>
                <wp:effectExtent l="0" t="0" r="0" b="7620"/>
                <wp:docPr id="4" name="Immagine 4" descr="Descrizione: 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crizione: 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576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</w:pPr>
          <w:r w:rsidRPr="006451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  <w:t>Ministero dell’Istruzione, dell’Università e della Ricerca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</w:pPr>
          <w:r w:rsidRPr="00645151">
            <w:rPr>
              <w:rFonts w:ascii="Verdana" w:eastAsia="Times New Roman" w:hAnsi="Verdana" w:cs="Times New Roman"/>
              <w:i/>
              <w:color w:val="002060"/>
              <w:sz w:val="18"/>
              <w:szCs w:val="18"/>
              <w:lang w:eastAsia="it-IT"/>
            </w:rPr>
            <w:t>Ufficio Scolastico Regionale per il Veneto</w:t>
          </w:r>
        </w:p>
        <w:p w:rsid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b/>
              <w:i/>
              <w:color w:val="002060"/>
              <w:sz w:val="16"/>
              <w:szCs w:val="16"/>
              <w:lang w:eastAsia="it-IT"/>
            </w:rPr>
          </w:pPr>
          <w:r w:rsidRPr="00645151">
            <w:rPr>
              <w:rFonts w:ascii="Verdana" w:eastAsia="Times New Roman" w:hAnsi="Verdana" w:cs="Times New Roman"/>
              <w:b/>
              <w:i/>
              <w:color w:val="002060"/>
              <w:sz w:val="16"/>
              <w:szCs w:val="16"/>
              <w:lang w:eastAsia="it-IT"/>
            </w:rPr>
            <w:t>DIREZIONE GENERALE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0"/>
              <w:szCs w:val="10"/>
              <w:lang w:eastAsia="it-IT"/>
            </w:rPr>
          </w:pPr>
          <w:r w:rsidRPr="00645151">
            <w:rPr>
              <w:rFonts w:ascii="Verdana" w:eastAsia="Times New Roman" w:hAnsi="Verdana" w:cs="Times New Roman"/>
              <w:color w:val="002060"/>
              <w:sz w:val="10"/>
              <w:szCs w:val="10"/>
              <w:lang w:eastAsia="it-IT"/>
            </w:rPr>
            <w:t>Riva de Biasio – S. Croce 1299 - 30135 VENEZIA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0"/>
              <w:szCs w:val="10"/>
              <w:lang w:val="en-US" w:eastAsia="it-IT"/>
            </w:rPr>
          </w:pPr>
          <w:r w:rsidRPr="00645151">
            <w:rPr>
              <w:rFonts w:ascii="Verdana" w:eastAsia="Times New Roman" w:hAnsi="Verdana" w:cs="Times New Roman"/>
              <w:color w:val="002060"/>
              <w:sz w:val="10"/>
              <w:szCs w:val="10"/>
              <w:lang w:val="en-US" w:eastAsia="it-IT"/>
            </w:rPr>
            <w:t>C.F. 80015150271 - Pec: drve@postacert.istruzione.it - Tel. 041/2723111-123-124-125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-142"/>
            <w:jc w:val="center"/>
            <w:textAlignment w:val="baseline"/>
            <w:rPr>
              <w:rFonts w:ascii="Verdana" w:eastAsia="Times New Roman" w:hAnsi="Verdana" w:cs="Times New Roman"/>
              <w:color w:val="002060"/>
              <w:sz w:val="10"/>
              <w:szCs w:val="10"/>
              <w:lang w:eastAsia="it-IT"/>
            </w:rPr>
          </w:pPr>
          <w:r w:rsidRPr="00645151">
            <w:rPr>
              <w:rFonts w:ascii="Verdana" w:eastAsia="Times New Roman" w:hAnsi="Verdana" w:cs="Times New Roman"/>
              <w:color w:val="002060"/>
              <w:sz w:val="10"/>
              <w:szCs w:val="10"/>
              <w:lang w:eastAsia="it-IT"/>
            </w:rPr>
            <w:t>e-mail:   direzione-veneto@istruzione.it</w:t>
          </w:r>
        </w:p>
        <w:p w:rsidR="00645151" w:rsidRPr="00645151" w:rsidRDefault="00645151" w:rsidP="00645151">
          <w:pPr>
            <w:overflowPunct w:val="0"/>
            <w:autoSpaceDE w:val="0"/>
            <w:autoSpaceDN w:val="0"/>
            <w:adjustRightInd w:val="0"/>
            <w:spacing w:after="0" w:line="252" w:lineRule="auto"/>
            <w:ind w:left="38"/>
            <w:jc w:val="center"/>
            <w:textAlignment w:val="baseline"/>
            <w:rPr>
              <w:rFonts w:ascii="Verdana" w:eastAsia="Times New Roman" w:hAnsi="Verdana" w:cs="Tahoma"/>
              <w:b/>
              <w:i/>
              <w:color w:val="002060"/>
              <w:sz w:val="18"/>
              <w:szCs w:val="18"/>
              <w:lang w:eastAsia="it-IT"/>
            </w:rPr>
          </w:pPr>
        </w:p>
      </w:tc>
    </w:tr>
  </w:tbl>
  <w:p w:rsidR="00645151" w:rsidRDefault="0064515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6B9"/>
    <w:rsid w:val="000D2E09"/>
    <w:rsid w:val="000E018E"/>
    <w:rsid w:val="00130C35"/>
    <w:rsid w:val="00163CB7"/>
    <w:rsid w:val="00175317"/>
    <w:rsid w:val="00184492"/>
    <w:rsid w:val="001C6B09"/>
    <w:rsid w:val="00232080"/>
    <w:rsid w:val="0023655B"/>
    <w:rsid w:val="002565CC"/>
    <w:rsid w:val="002A61A2"/>
    <w:rsid w:val="003E7D94"/>
    <w:rsid w:val="00407851"/>
    <w:rsid w:val="00440F66"/>
    <w:rsid w:val="00457DC5"/>
    <w:rsid w:val="00473DE2"/>
    <w:rsid w:val="00477FE8"/>
    <w:rsid w:val="00530452"/>
    <w:rsid w:val="00563327"/>
    <w:rsid w:val="005672F1"/>
    <w:rsid w:val="005D3EF3"/>
    <w:rsid w:val="005E157C"/>
    <w:rsid w:val="00604868"/>
    <w:rsid w:val="00626AEE"/>
    <w:rsid w:val="00635868"/>
    <w:rsid w:val="00640BA0"/>
    <w:rsid w:val="00645151"/>
    <w:rsid w:val="006A6F27"/>
    <w:rsid w:val="006B06B2"/>
    <w:rsid w:val="006C54F5"/>
    <w:rsid w:val="006D790D"/>
    <w:rsid w:val="00762F68"/>
    <w:rsid w:val="00814EF5"/>
    <w:rsid w:val="008307B1"/>
    <w:rsid w:val="00836862"/>
    <w:rsid w:val="00861BF5"/>
    <w:rsid w:val="00861E2F"/>
    <w:rsid w:val="0088525F"/>
    <w:rsid w:val="008944F3"/>
    <w:rsid w:val="008A58CA"/>
    <w:rsid w:val="008C1DAB"/>
    <w:rsid w:val="008C7D8C"/>
    <w:rsid w:val="009522C2"/>
    <w:rsid w:val="00986D06"/>
    <w:rsid w:val="0099054E"/>
    <w:rsid w:val="009A5F9E"/>
    <w:rsid w:val="009B323D"/>
    <w:rsid w:val="009E603C"/>
    <w:rsid w:val="00A01C11"/>
    <w:rsid w:val="00A37321"/>
    <w:rsid w:val="00A811E0"/>
    <w:rsid w:val="00AD31EC"/>
    <w:rsid w:val="00AD4330"/>
    <w:rsid w:val="00B94175"/>
    <w:rsid w:val="00B945F6"/>
    <w:rsid w:val="00BA2647"/>
    <w:rsid w:val="00BC525E"/>
    <w:rsid w:val="00BF758C"/>
    <w:rsid w:val="00C01382"/>
    <w:rsid w:val="00C26CDE"/>
    <w:rsid w:val="00C467B0"/>
    <w:rsid w:val="00C56F51"/>
    <w:rsid w:val="00C9055C"/>
    <w:rsid w:val="00CA45D3"/>
    <w:rsid w:val="00CC54DC"/>
    <w:rsid w:val="00D05644"/>
    <w:rsid w:val="00D33542"/>
    <w:rsid w:val="00D846B9"/>
    <w:rsid w:val="00DD6EEA"/>
    <w:rsid w:val="00EA2978"/>
    <w:rsid w:val="00EC1DD7"/>
    <w:rsid w:val="00ED549C"/>
    <w:rsid w:val="00ED6781"/>
    <w:rsid w:val="00EE7691"/>
    <w:rsid w:val="00F02A0A"/>
    <w:rsid w:val="00F224FA"/>
    <w:rsid w:val="00F6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C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48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151"/>
  </w:style>
  <w:style w:type="paragraph" w:styleId="Pidipagina">
    <w:name w:val="footer"/>
    <w:basedOn w:val="Normale"/>
    <w:link w:val="PidipaginaCarattere"/>
    <w:uiPriority w:val="99"/>
    <w:unhideWhenUsed/>
    <w:rsid w:val="0064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1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15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0C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486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4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151"/>
  </w:style>
  <w:style w:type="paragraph" w:styleId="Pidipagina">
    <w:name w:val="footer"/>
    <w:basedOn w:val="Normale"/>
    <w:link w:val="PidipaginaCarattere"/>
    <w:uiPriority w:val="99"/>
    <w:unhideWhenUsed/>
    <w:rsid w:val="006451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1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15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26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9931-40F6-4684-A3D8-65630A61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MIUR</cp:lastModifiedBy>
  <cp:revision>4</cp:revision>
  <cp:lastPrinted>2016-09-15T15:15:00Z</cp:lastPrinted>
  <dcterms:created xsi:type="dcterms:W3CDTF">2016-09-15T15:19:00Z</dcterms:created>
  <dcterms:modified xsi:type="dcterms:W3CDTF">2016-09-15T15:19:00Z</dcterms:modified>
</cp:coreProperties>
</file>