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UNITÀ DI APPRENDIMENTO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“LA STRADA GIUSTA”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1"/>
        <w:tblW w:w="9778.0" w:type="dxa"/>
        <w:jc w:val="left"/>
        <w:tblInd w:w="0.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2055"/>
        <w:gridCol w:w="2834"/>
        <w:gridCol w:w="4889"/>
        <w:tblGridChange w:id="0">
          <w:tblGrid>
            <w:gridCol w:w="2055"/>
            <w:gridCol w:w="2834"/>
            <w:gridCol w:w="4889"/>
          </w:tblGrid>
        </w:tblGridChange>
      </w:tblGrid>
      <w:tr>
        <w:trPr>
          <w:trHeight w:val="580" w:hRule="atLeast"/>
        </w:trPr>
        <w:tc>
          <w:tcPr>
            <w:gridSpan w:val="3"/>
            <w:tcBorders>
              <w:left w:color="000000" w:space="0" w:sz="4" w:val="single"/>
              <w:bottom w:color="000000" w:space="0" w:sz="4" w:val="single"/>
              <w:right w:color="000000" w:space="0" w:sz="4" w:val="single"/>
            </w:tcBorders>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UNITÀ</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 DI APPRENDIMENTO</w:t>
            </w:r>
            <w:r w:rsidDel="00000000" w:rsidR="00000000" w:rsidRPr="00000000">
              <w:rPr>
                <w:rtl w:val="0"/>
              </w:rPr>
            </w:r>
          </w:p>
        </w:tc>
      </w:tr>
      <w:tr>
        <w:tc>
          <w:tcPr>
            <w:tcBorders>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Denominazione</w:t>
            </w:r>
            <w:r w:rsidDel="00000000" w:rsidR="00000000" w:rsidRPr="00000000">
              <w:rPr>
                <w:rtl w:val="0"/>
              </w:rPr>
            </w:r>
          </w:p>
        </w:tc>
        <w:tc>
          <w:tcPr>
            <w:gridSpan w:val="2"/>
            <w:tcBorders>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 Strada Giusta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Prodotti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Raccolta delle domande cui cercare risposta negli incontri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Video clip sul tema della sicurezza stradale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2060" w:hRule="atLeast"/>
        </w:trP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Competenze mirate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Comuni/cittadinanza</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professionali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b w:val="1"/>
              </w:rPr>
            </w:pPr>
            <w:r w:rsidDel="00000000" w:rsidR="00000000" w:rsidRPr="00000000">
              <w:rPr>
                <w:rFonts w:ascii="Calibri" w:cs="Calibri" w:eastAsia="Calibri" w:hAnsi="Calibri"/>
                <w:b w:val="1"/>
                <w:rtl w:val="0"/>
              </w:rPr>
              <w:t xml:space="preserve">Competenze Comuni</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utilizzare il patrimonio lessicale ed espressivo della lingua italiana secondo le esigenze comunicative nei vari contesti: sociali, culturali, scientifici, economici, tecnologici (</w:t>
            </w:r>
            <w:r w:rsidDel="00000000" w:rsidR="00000000" w:rsidRPr="00000000">
              <w:rPr>
                <w:rFonts w:ascii="Calibri" w:cs="Calibri" w:eastAsia="Calibri" w:hAnsi="Calibri"/>
                <w:i w:val="1"/>
                <w:rtl w:val="0"/>
              </w:rPr>
              <w:t xml:space="preserve">comunicazione nella lingua madre/comunicare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utilizzare e produrre strumenti di comunicazione visiva e multimediale, anche con riferimento alle strategie espressive e agli strumenti tecnici della comunicazione in rete (</w:t>
            </w:r>
            <w:r w:rsidDel="00000000" w:rsidR="00000000" w:rsidRPr="00000000">
              <w:rPr>
                <w:rFonts w:ascii="Calibri" w:cs="Calibri" w:eastAsia="Calibri" w:hAnsi="Calibri"/>
                <w:i w:val="1"/>
                <w:rtl w:val="0"/>
              </w:rPr>
              <w:t xml:space="preserve">competenza digitale/comunicare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utilizzare gli strumenti culturali e metodologici per porsi con atteggiamento razionale, critico e responsabile di fronte alla realtà, ai suoi fenomeni, ai suoi problemi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rtl w:val="0"/>
              </w:rPr>
              <w:t xml:space="preserve">imparare ad imparare; comp</w:t>
            </w:r>
            <w:r w:rsidDel="00000000" w:rsidR="00000000" w:rsidRPr="00000000">
              <w:rPr>
                <w:rFonts w:ascii="Calibri" w:cs="Calibri" w:eastAsia="Calibri" w:hAnsi="Calibri"/>
                <w:i w:val="1"/>
                <w:rtl w:val="0"/>
              </w:rPr>
              <w:t xml:space="preserve">etenze sociali e civiche/collaborare e partecipare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b w:val="1"/>
              </w:rPr>
            </w:pPr>
            <w:r w:rsidDel="00000000" w:rsidR="00000000" w:rsidRPr="00000000">
              <w:rPr>
                <w:rFonts w:ascii="Calibri" w:cs="Calibri" w:eastAsia="Calibri" w:hAnsi="Calibri"/>
                <w:b w:val="1"/>
                <w:rtl w:val="0"/>
              </w:rPr>
              <w:t xml:space="preserve">Competenze di Indirizzo</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color w:val="ff9900"/>
              </w:rPr>
            </w:pPr>
            <w:r w:rsidDel="00000000" w:rsidR="00000000" w:rsidRPr="00000000">
              <w:rPr>
                <w:rFonts w:ascii="Calibri" w:cs="Calibri" w:eastAsia="Calibri" w:hAnsi="Calibri"/>
                <w:color w:val="ff9900"/>
                <w:rtl w:val="0"/>
              </w:rPr>
              <w:t xml:space="preserve">progettare e realizzare prodotti audiovisivi mediante l’utilizzo delle specifiche strumentazioni ed attrezzature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color w:val="ff9900"/>
              </w:rPr>
            </w:pPr>
            <w:r w:rsidDel="00000000" w:rsidR="00000000" w:rsidRPr="00000000">
              <w:rPr>
                <w:rFonts w:ascii="Calibri" w:cs="Calibri" w:eastAsia="Calibri" w:hAnsi="Calibri"/>
                <w:color w:val="ff9900"/>
                <w:rtl w:val="0"/>
              </w:rPr>
              <w:t xml:space="preserve">orientarsi nell’evoluzione dei linguaggi visivi e delle produzioni filmiche d’autore e commerciali.</w:t>
            </w:r>
          </w:p>
        </w:tc>
      </w:tr>
      <w:tr>
        <w:tc>
          <w:tcPr>
            <w:gridSpan w:val="2"/>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Abilità</w:t>
            </w:r>
          </w:p>
        </w:tc>
        <w:tc>
          <w:tcPr>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Conoscenze</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differenti registri comunicativi in ambiti anche specialistici.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Raccogliere e strutturare informazioni.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Produrre testi scritti di vario tipo anche con registri formali e linguaggi specifici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Le fonti dell’informazione, della documentazione e della comunicazione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Modalità della comunicazione nel lavoro cooperativo</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Tecniche di base di composizione dei testi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Repertorio di tipologie di testi, compresa la relazione tecnica di laboratorio</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Ideare e realizzare prodotti multimediali in rapporto a tematiche di vita, di studio.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le tecniche di documentazione e scambio di informazioni in rete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software applicativi</w:t>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Componenti strutturali e tecniche espressive di un prodotto multimediale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Applicazioni per l’elaborazione digitale audio e video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Caratteri e condizioni di accesso e utilizzo della comunicazione in rete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in materia di privacy e di copyright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applicativo per la progettazione e il disegno tecnico</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Ricavare da fonti diverse (scritte, Internet …..), informazioni utili per i propri scopi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(per la preparazione di un’esposizione o per sostenere il proprio punto di vista)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Confrontare le informazioni provenienti da fonti diverse; selezionarle criticamente in base all’attendibilità, alla funzione, al proprio scopo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Regolare i propri percorsi di azione in base ai feed back interni/esterni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strategie di autocorrezione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Progettare, monitorare e valutare un proprio percorso di studio/lavoro (pianificare), tenendo conto delle priorità, dei tempi, delle risorse a disposizione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Organizzare le informazioni ai fini della diffusione e della redazione di relazioni,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report, presentazioni, utilizzando anche strumenti tecnologici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ff99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Inquadrare storicamente l’evoluzione della coscienza e delle pratiche sociali in materia di salute, sicurezza e ambiente e ricondurla all’esperienza concreta nella vita sociale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Assolvere compiti affidati e assumere iniziative autonome per l‟interesse comune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Collaborare in modo pertinente, responsabile e concreto nel lavoro, nello studio, nell’organizzazione di attività di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svago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Saper interpretare il proprio autonomo ruolo nel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Tenere comportamenti rispettosi della salute e della sicurezza propria e altrui in ogni contesto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Tenere comportamenti rispettosi delle persone, della loro integrità fisica e psicologica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ff99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ff99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Metodologie e strumenti di ricerca dell’informazione: bibliografie,schedari, dizionari, indici, motori di ricerca, testimonianze, reperti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Metodologie e strumenti di organizzazione delle informazioni: sintesi, scalette, grafici, tabelle, diagrammi, mappe concettuali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Strategie di autoregolazione e di organizzazione del tempo, delle priorità, delle risorse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ff99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europee ed italiane in materia di salute, sicurezza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comunicazione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norme tecniche e comportamenti di sicurezza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negli ambienti di lavoro Norme sulla riservatezza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Codici etici deontologici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ff9900"/>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color w:val="ff9900"/>
              </w:rPr>
            </w:pPr>
            <w:r w:rsidDel="00000000" w:rsidR="00000000" w:rsidRPr="00000000">
              <w:rPr>
                <w:rFonts w:ascii="Calibri" w:cs="Calibri" w:eastAsia="Calibri" w:hAnsi="Calibri"/>
                <w:b w:val="1"/>
                <w:color w:val="ff9900"/>
                <w:rtl w:val="0"/>
              </w:rPr>
              <w:t xml:space="preserve">inserire abilità per le competenze di indirizzo</w:t>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color w:val="ff9900"/>
              </w:rPr>
            </w:pPr>
            <w:r w:rsidDel="00000000" w:rsidR="00000000" w:rsidRPr="00000000">
              <w:rPr>
                <w:rFonts w:ascii="Calibri" w:cs="Calibri" w:eastAsia="Calibri" w:hAnsi="Calibri"/>
                <w:b w:val="1"/>
                <w:color w:val="ff9900"/>
                <w:rtl w:val="0"/>
              </w:rPr>
              <w:t xml:space="preserve">inserire conoscenze  per le competenze di indirizzo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color w:val="ff9900"/>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1"/>
                <w:smallCaps w:val="0"/>
                <w:strike w:val="0"/>
                <w:color w:val="000000"/>
                <w:u w:val="none"/>
                <w:shd w:fill="auto" w:val="clear"/>
                <w:vertAlign w:val="baseline"/>
              </w:rPr>
            </w:pPr>
            <w:r w:rsidDel="00000000" w:rsidR="00000000" w:rsidRPr="00000000">
              <w:rPr>
                <w:rFonts w:ascii="Calibri" w:cs="Calibri" w:eastAsia="Calibri" w:hAnsi="Calibri"/>
                <w:b w:val="1"/>
                <w:i w:val="1"/>
                <w:rtl w:val="0"/>
              </w:rPr>
              <w:t xml:space="preserve">Discipline coinvolte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Scienze motorie e sportive, italiano, IRC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Utenti destinatari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Class</w:t>
            </w:r>
            <w:r w:rsidDel="00000000" w:rsidR="00000000" w:rsidRPr="00000000">
              <w:rPr>
                <w:rFonts w:ascii="Calibri" w:cs="Calibri" w:eastAsia="Calibri" w:hAnsi="Calibri"/>
                <w:rtl w:val="0"/>
              </w:rPr>
              <w:t xml:space="preserve">i  terze e quarte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degli istituti professionali settore industria opzione produzioni audiovisive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Prerequisiti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Fas</w:t>
            </w:r>
            <w:r w:rsidDel="00000000" w:rsidR="00000000" w:rsidRPr="00000000">
              <w:rPr>
                <w:rFonts w:ascii="Calibri" w:cs="Calibri" w:eastAsia="Calibri" w:hAnsi="Calibri"/>
                <w:b w:val="1"/>
                <w:i w:val="1"/>
                <w:rtl w:val="0"/>
              </w:rPr>
              <w:t xml:space="preserve">i</w:t>
            </w: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 di applicazione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Presentazione dell’attività e assegnazione del compito</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Riflessione sull’esperienza degli studenti relativamente ai pericoli della strada</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agli incontri con forze dell’ordine, autoscuole, soccorritori (come da </w:t>
            </w:r>
            <w:r w:rsidDel="00000000" w:rsidR="00000000" w:rsidRPr="00000000">
              <w:rPr>
                <w:rFonts w:ascii="Calibri" w:cs="Calibri" w:eastAsia="Calibri" w:hAnsi="Calibri"/>
                <w:rtl w:val="0"/>
              </w:rPr>
              <w:t xml:space="preserve">programma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allegato)</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dei video da presentare al concorso</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all’evento finale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Tempi </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Novembre 2017- marzo 2018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Esperienze attivate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Socializzazione e registrazione delle idee emerse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individuazione delle parole-chiave e delle domande cui trovare una risposta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Incontri con esperti con annotazione dei concetti-chiave (</w:t>
            </w:r>
            <w:r w:rsidDel="00000000" w:rsidR="00000000" w:rsidRPr="00000000">
              <w:rPr>
                <w:rFonts w:ascii="Calibri" w:cs="Calibri" w:eastAsia="Calibri" w:hAnsi="Calibri"/>
                <w:rtl w:val="0"/>
              </w:rPr>
              <w:t xml:space="preserve">si veda programma allegato)</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di un video (individuazione del messaggio e dei destinatari, scelta del linguaggio, storyboard, realizzazione delle riprese, montaggio)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Metodologia</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Brainstorming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Storytelling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Laboratori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Lavori di gruppo</w:t>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Risorse umane</w:t>
            </w: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interne</w:t>
            </w: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esterne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Docente accompagnatore della classe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Docenti del consiglio di classe promotori dell’attività (scienze motorie, IRC, Italiano)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Personale della Polizia Stradale, Polizia Locale, Carabinieri, Vigili del Fuoco, istruttori di guida, soccorritori, testimonial, personale dell’INAIL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Strumenti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computer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video camera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elaborazione immagini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disegno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Valutazione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Gli insegnanti di scienze motorie, italiano, IRC e inglese valuteranno i prodotti realizzati dagli studenti strumenti di valutazione condivisi con gli studenti al momento della presentazione dell’attività (in allegato vengono forniti esempi)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Un’apposita commissione valuterà il video sia dal punto di vista tecnico che del messaggio veicolato e consegnerà agli insegnanti l’esito della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LA CONSEGNA AGLI STUDENTI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Per “consegna” si intende </w:t>
      </w:r>
      <w:r w:rsidDel="00000000" w:rsidR="00000000" w:rsidRPr="00000000">
        <w:rPr>
          <w:rFonts w:ascii="Calibri" w:cs="Calibri" w:eastAsia="Calibri" w:hAnsi="Calibri"/>
          <w:i w:val="1"/>
          <w:rtl w:val="0"/>
        </w:rPr>
        <w:t xml:space="preserve">il documento che i docenti promotori dell’UdA presentano agli studenti, sulla base del quale essi partecipano alle attività previste e si attivano realizzando il prodotto nei tempi e nei modi definiti, tenendo presente anche i criteri di valutazione</w:t>
      </w:r>
      <w:r w:rsidDel="00000000" w:rsidR="00000000" w:rsidRPr="00000000">
        <w:rPr>
          <w:rFonts w:ascii="Calibri" w:cs="Calibri" w:eastAsia="Calibri" w:hAnsi="Calibri"/>
          <w:rtl w:val="0"/>
        </w:rPr>
        <w:t xml:space="preserve">.</w:t>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Nell’elaborare la “consegna” si suggerisce di tener presenti le seguenti note:</w:t>
      </w:r>
    </w:p>
    <w:p w:rsidR="00000000" w:rsidDel="00000000" w:rsidP="00000000" w:rsidRDefault="00000000" w:rsidRPr="00000000">
      <w:pPr>
        <w:numPr>
          <w:ilvl w:val="0"/>
          <w:numId w:val="2"/>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il linguaggio deve essere accessibile, comprensibile, semplice</w:t>
      </w:r>
    </w:p>
    <w:p w:rsidR="00000000" w:rsidDel="00000000" w:rsidP="00000000" w:rsidRDefault="00000000" w:rsidRPr="00000000">
      <w:pPr>
        <w:numPr>
          <w:ilvl w:val="0"/>
          <w:numId w:val="2"/>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w:t>
      </w:r>
    </w:p>
    <w:p w:rsidR="00000000" w:rsidDel="00000000" w:rsidP="00000000" w:rsidRDefault="00000000" w:rsidRPr="00000000">
      <w:pPr>
        <w:numPr>
          <w:ilvl w:val="0"/>
          <w:numId w:val="2"/>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mette in moto processi di apprendimento che non debbono solo rifluire nel “prodotto”, ma fornire spunti ed agganci per una ripresa dei contenuti attraverso la riflessione, l’esposizione, il consolidamento di quanto appreso.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2"/>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4"/>
        <w:tblGridChange w:id="0">
          <w:tblGrid>
            <w:gridCol w:w="9854"/>
          </w:tblGrid>
        </w:tblGridChange>
      </w:tblGrid>
      <w:tr>
        <w:trPr>
          <w:trHeight w:val="520" w:hRule="atLeast"/>
        </w:trPr>
        <w:tc>
          <w:tcPr>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CONSEGNA AGLI STUDENTI</w:t>
            </w:r>
            <w:r w:rsidDel="00000000" w:rsidR="00000000" w:rsidRPr="00000000">
              <w:rPr>
                <w:rtl w:val="0"/>
              </w:rPr>
            </w:r>
          </w:p>
        </w:tc>
      </w:tr>
      <w:tr>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Titolo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Cosa si chiede di fare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In che modo (singoli, gruppi..)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Quali prodotti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Che senso ha (a cosa serve, per quali apprendimenti)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Risorse (strumenti, consulenze, opportunità…)</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 di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Valore della UdA in termini di valutazione della competenza mirata (da indicare): è una componente oppure un “capolavoro”?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Peso della Uda in termini di voti in riferimento agli assi culturali ed alle discipline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PIANO DI LAVORO UDA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bl>
      <w:tblPr>
        <w:tblStyle w:val="Table3"/>
        <w:tblW w:w="97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62"/>
        <w:tblGridChange w:id="0">
          <w:tblGrid>
            <w:gridCol w:w="9762"/>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UNITÀ DI APPRENDIMENTO: La Strada Giusta</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Coordinatore:</w:t>
            </w:r>
            <w:r w:rsidDel="00000000" w:rsidR="00000000" w:rsidRPr="00000000">
              <w:rPr>
                <w:rFonts w:ascii="Calibri" w:cs="Calibri" w:eastAsia="Calibri" w:hAnsi="Calibri"/>
                <w:i w:val="1"/>
                <w:rtl w:val="0"/>
              </w:rPr>
              <w:t xml:space="preserve"> nominativo dell’insegnante di scienze motorie e sportive</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Collaboratori : </w:t>
            </w:r>
            <w:r w:rsidDel="00000000" w:rsidR="00000000" w:rsidRPr="00000000">
              <w:rPr>
                <w:rFonts w:ascii="Calibri" w:cs="Calibri" w:eastAsia="Calibri" w:hAnsi="Calibri"/>
                <w:i w:val="1"/>
                <w:rtl w:val="0"/>
              </w:rPr>
              <w:t xml:space="preserve">nominativo dell’insegnante di IRC e di italiano</w:t>
            </w:r>
          </w:p>
        </w:tc>
      </w:tr>
    </w:tbl>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SPECIFICAZIONE DELLE FASI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tbl>
      <w:tblPr>
        <w:tblStyle w:val="Table4"/>
        <w:tblW w:w="97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6"/>
        <w:gridCol w:w="1749"/>
        <w:gridCol w:w="1749"/>
        <w:gridCol w:w="1748"/>
        <w:gridCol w:w="1748"/>
        <w:gridCol w:w="1748"/>
        <w:tblGridChange w:id="0">
          <w:tblGrid>
            <w:gridCol w:w="1036"/>
            <w:gridCol w:w="1749"/>
            <w:gridCol w:w="1749"/>
            <w:gridCol w:w="1748"/>
            <w:gridCol w:w="1748"/>
            <w:gridCol w:w="1748"/>
          </w:tblGrid>
        </w:tblGridChange>
      </w:tblGrid>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Fasi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Attività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Strumenti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Esiti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Tempi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Valutazione </w:t>
            </w:r>
            <w:r w:rsidDel="00000000" w:rsidR="00000000" w:rsidRPr="00000000">
              <w:rPr>
                <w:rtl w:val="0"/>
              </w:rPr>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Presentazione dell’attività e assegnazione del compito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documento contenente la consegna agli studenti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sono informati sugli obiettivi di apprendimento dell’attività loro proposta e delle modalità di valutazione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accertamento sulla comprensione della consegna attraverso un questionario che gli studenti compilano dopo aver esaminato la consegna</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Riflessione sull’esperienza degli studenti relativamente ai pericoli della strada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brainstorming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hanno individuato le parole-chiave relative al tema e redigono l’elenco delle domande alle quali cercare risposta partecipando agli incontri previsti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viene valutato il testo delle domande per gli aspetti di forma e di sostanza con modalità e secondo criteri specificati nella consegna agli studenti</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agli incontri con forze dell’ordine, autoscuole, soccorritori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taccuino (cartaceo o elettronico) per annotazione di quanto presentato negli incontri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fanno esperienza di quanto proposto dai relatori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secondo calendario del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feedback richiesto agli studenti</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Realizzazione dei video da presentare 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video camera</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computer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software  elaborazione immagini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eventualmente divisi in gruppi, fanno esperienza di progettazione e realizzazione di un video messaggio su tema assegnato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dicembre e gennaio e comunque entro la data di scadenza prevista dal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valutazione del video prodotto secondo una griglia che tenga conto delle evidenze delle competenze promosse dalla UdA </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all’evento finale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bl>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DIAGRAMMA DI GANTT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5"/>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09"/>
        <w:gridCol w:w="1392"/>
        <w:gridCol w:w="1391"/>
        <w:gridCol w:w="1391"/>
        <w:gridCol w:w="1391"/>
        <w:gridCol w:w="1391"/>
        <w:gridCol w:w="1389"/>
        <w:tblGridChange w:id="0">
          <w:tblGrid>
            <w:gridCol w:w="1509"/>
            <w:gridCol w:w="1392"/>
            <w:gridCol w:w="1391"/>
            <w:gridCol w:w="1391"/>
            <w:gridCol w:w="1391"/>
            <w:gridCol w:w="1391"/>
            <w:gridCol w:w="1389"/>
          </w:tblGrid>
        </w:tblGridChange>
      </w:tblGrid>
      <w:tr>
        <w:trPr>
          <w:trHeight w:val="340" w:hRule="atLeast"/>
        </w:trPr>
        <w:tc>
          <w:tcPr>
            <w:tcBorders>
              <w:top w:color="000000" w:space="0" w:sz="0" w:val="nil"/>
              <w:left w:color="000000" w:space="0" w:sz="0" w:val="nil"/>
            </w:tcBorders>
            <w:shd w:fill="ffffff"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gridSpan w:val="6"/>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Fasi</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1</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2</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3</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4</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5</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SCHEMA DELLA RELAZIONE INDIVIDUALE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dello studente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6"/>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4"/>
        <w:tblGridChange w:id="0">
          <w:tblGrid>
            <w:gridCol w:w="9854"/>
          </w:tblGrid>
        </w:tblGridChange>
      </w:tblGrid>
      <w:tr>
        <w:trPr>
          <w:trHeight w:val="560" w:hRule="atLeast"/>
        </w:trPr>
        <w:tc>
          <w:tcPr>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RELAZIONE INDIVIDUALE</w:t>
            </w:r>
            <w:r w:rsidDel="00000000" w:rsidR="00000000" w:rsidRPr="00000000">
              <w:rPr>
                <w:rtl w:val="0"/>
              </w:rPr>
            </w:r>
          </w:p>
        </w:tc>
      </w:tr>
      <w:tr>
        <w:tc>
          <w:tcPr>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Descrivi il percorso generale dell’attività</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Indica come avete svolto il compito e cosa hai fatto tu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Indica quali crisi hai dovuto affrontare e come le hai risolte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Che cosa hai imparato da questa unità di apprendimento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Cosa devi ancora imparare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Come valuti il lavoro da te svolto (vedi rubrica di autovalutazione)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GRIGLIA DI VALUTAZIONE DELL’UDA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Relazionale, affettiva e motivazionale</w:t>
      </w:r>
      <w:r w:rsidDel="00000000" w:rsidR="00000000" w:rsidRPr="00000000">
        <w:rPr>
          <w:rtl w:val="0"/>
        </w:rPr>
      </w:r>
    </w:p>
    <w:tbl>
      <w:tblPr>
        <w:tblStyle w:val="Table7"/>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84"/>
        <w:gridCol w:w="1701"/>
        <w:gridCol w:w="1134"/>
        <w:gridCol w:w="4678"/>
        <w:gridCol w:w="1291"/>
        <w:tblGridChange w:id="0">
          <w:tblGrid>
            <w:gridCol w:w="1384"/>
            <w:gridCol w:w="1701"/>
            <w:gridCol w:w="1134"/>
            <w:gridCol w:w="4678"/>
            <w:gridCol w:w="1291"/>
          </w:tblGrid>
        </w:tblGridChange>
      </w:tblGrid>
      <w:t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DIMENSIONI DELLA INTELLIGENZA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FOCUS DELL’OSSERVAZIONE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PUNTEGGIO</w:t>
            </w:r>
            <w:r w:rsidDel="00000000" w:rsidR="00000000" w:rsidRPr="00000000">
              <w:rPr>
                <w:rtl w:val="0"/>
              </w:rPr>
            </w:r>
          </w:p>
        </w:tc>
      </w:tr>
      <w:t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Relazionale, affettiva e motivazionale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Comunicazione e  socializzazione di esperienze e conoscenze</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ha un’ottima comunicazione con i pari, socializza esperienze e saperi  interagendo attraverso l’ascolto attivo ed arricchendo-riorganizzando le proprie idee in modo dinamico</w:t>
            </w:r>
          </w:p>
        </w:tc>
        <w:tc>
          <w:tcPr>
            <w:vMerge w:val="restart"/>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comunica con i pari, socializza esperienze e saperi  esercitando  l’ascolto e con buona capacità di arricchire-riorganizzare le proprie idee</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ha una comunicazione essenziale con i pari, socializza alcune esperienze e saperi, non è costante nell’ascolto</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ha difficoltà a comunicare e ad ascoltare i pari, è disponibile saltuariamente a socializzare le esperienze</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Relazione con i formatori e le altre figure adulte</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entra in relazione con gli adulti con uno stile aperto e costruttivo</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si relaziona con gli adulti adottando un comportamento pienamente corretto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Nelle relazioni con gli adulti l’allievo manifesta una correttezza essenziale</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presenta lacune nella cura delle relazioni con gli adulti</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Curiosità</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Ha una forte motivazione all’ esplorazione e all’approfondimento del compito. Si lancia alla ricerca di informazioni / alla ricerca di dati ed elementi che caratterizzano il problema. Pone domande</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Ha una buona motivazione all’ esplorazione e all’approfondimento del compito. Ricerca informazioni / dati ed elementi che caratterizzano il problema</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Ha una motivazione minima all’ esplorazione del compito. Solo se sollecitato ricerca informazioni / dati ed elementi che caratterizzano il problema</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Sembra non avere motivazione all’esplorazione del compito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Superamento delle crisi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si trova a suo agio di fronte alle crisi ed è in grado di scegliere tra più strategie quella più adeguata e stimolante dal punto di vista degli apprendimenti</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è in grado di affrontare le crisi con una strategia di richiesta di aiuto e di intervento attivo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Nei confronti delle crisi l’allievo mette in atto alcune strategie minime per tentare di superare le difficoltà</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single"/>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Nei confronti delle crisi l’allievo entra in confusione e chiede aiuto agli altri delegando a loro la risposta</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Sociale, Pratica</w:t>
      </w:r>
      <w:r w:rsidDel="00000000" w:rsidR="00000000" w:rsidRPr="00000000">
        <w:rPr>
          <w:rtl w:val="0"/>
        </w:rPr>
      </w:r>
    </w:p>
    <w:tbl>
      <w:tblPr>
        <w:tblStyle w:val="Table8"/>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84"/>
        <w:gridCol w:w="1701"/>
        <w:gridCol w:w="1134"/>
        <w:gridCol w:w="4678"/>
        <w:gridCol w:w="1291"/>
        <w:tblGridChange w:id="0">
          <w:tblGrid>
            <w:gridCol w:w="1384"/>
            <w:gridCol w:w="1701"/>
            <w:gridCol w:w="1134"/>
            <w:gridCol w:w="4678"/>
            <w:gridCol w:w="1291"/>
          </w:tblGrid>
        </w:tblGridChange>
      </w:tblGrid>
      <w:tr>
        <w:tc>
          <w:tcPr>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DIMENSIONI DELLA INTELLIGENZA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FOCUS DELL’OSSERVAZIONE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PUNTEGGIO</w:t>
            </w:r>
            <w:r w:rsidDel="00000000" w:rsidR="00000000" w:rsidRPr="00000000">
              <w:rPr>
                <w:rtl w:val="0"/>
              </w:rPr>
            </w:r>
          </w:p>
        </w:tc>
      </w:tr>
      <w:tr>
        <w:tc>
          <w:tcPr>
            <w:vMerge w:val="restart"/>
            <w:tcBorders>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3" w:right="113"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Sociale</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Rispetto dei tempi</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ha impiegato in modo efficace il tempo a disposizione pianificando autonomamente le proprie attività e distribuendole secondo un ordine di priorità.</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periodo necessario per la realizzazione è conforme a quanto indicato e l’allievo ha utilizzato in modo efficace il tempo a disposizione, avvalendosi di una pianificazione.</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Ha pianificato il lavoro, seppure con qualche discontinuità. Il periodo necessario per la realizzazione è di poco più ampio rispetto a quanto indicato e l’allievo ha utilizzato in modo efficace – se pur lento - il tempo a disposizione</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periodo necessario per la realizzazione è più ampio rispetto a quanto indicato e l’allievo ha disperso il tempo a disposizione, anche a causa di una debole pianificazione.</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Cooperazione e disponibilità ad assumersi incarichi e a portarli a termine </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Nel gruppo di lavoro è disponibile alla cooperazione, assume volentieri incarichi , che porta a termine con notevole senso di responsabilità</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Nel gruppo di lavoro è discretamente disponibile alla cooperazione, assume incarichi , e li  porta a termine con un certo senso di responsabilità</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Nel gruppo di lavoro accetta di cooperare,  portando a termine gli incarichi con discontinuità</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single"/>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Nel gruppo di lavoro coopera solo in compiti limitati, che porta a termine solo se sollecitato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Pratica</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Precisione e destrezza nell’utilizzo degli strumenti e delle tecnologie   </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Usa strumenti e tecnologie con precisione, destrezza e efficienza. Trova soluzione ai problemi tecnici, unendo manualità, spirito pratico a intuizione</w:t>
            </w:r>
          </w:p>
        </w:tc>
        <w:tc>
          <w:tcPr>
            <w:vMerge w:val="restart"/>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Usa strumenti e tecnologie con discreta precisione e destrezza. Trova soluzione ad alcuni problemi tecnici con discreta manualità, spirito pratico e discreta intuizione</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Usa strumenti e tecnologie al minimo delle loro potenzialità</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Utilizza gli strumenti e le tecnologie in modo assolutamente inadeguato</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Funzionalità</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prodotto è eccellente dal punto di vista della funzionalità</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prodotto è funzionale secondo i parametri di accettabilità piena</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prodotto presenta una funzionalità minima</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single"/>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prodotto presenta lacune che ne rendono incerta la funzionalità</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Cognitiva</w:t>
      </w:r>
      <w:r w:rsidDel="00000000" w:rsidR="00000000" w:rsidRPr="00000000">
        <w:rPr>
          <w:rtl w:val="0"/>
        </w:rPr>
      </w:r>
    </w:p>
    <w:tbl>
      <w:tblPr>
        <w:tblStyle w:val="Table9"/>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84"/>
        <w:gridCol w:w="1701"/>
        <w:gridCol w:w="1134"/>
        <w:gridCol w:w="4678"/>
        <w:gridCol w:w="1291"/>
        <w:tblGridChange w:id="0">
          <w:tblGrid>
            <w:gridCol w:w="1384"/>
            <w:gridCol w:w="1701"/>
            <w:gridCol w:w="1134"/>
            <w:gridCol w:w="4678"/>
            <w:gridCol w:w="1291"/>
          </w:tblGrid>
        </w:tblGridChange>
      </w:tblGrid>
      <w:t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DIMENSIONI DELLA INTELLIGENZA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FOCUS DELL’OSSERVAZIONE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PUNTEGGIO</w:t>
            </w:r>
            <w:r w:rsidDel="00000000" w:rsidR="00000000" w:rsidRPr="00000000">
              <w:rPr>
                <w:rtl w:val="0"/>
              </w:rPr>
            </w:r>
          </w:p>
        </w:tc>
      </w:tr>
      <w:t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3" w:right="113"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Cognitiva</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Uso del linguaggio settoriale-tecnico- professionale</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Ha un linguaggio ricco e articolato, usando anche termini settoriali - tecnici – professionali in modo pertinente</w:t>
            </w:r>
          </w:p>
        </w:tc>
        <w:tc>
          <w:tcPr>
            <w:vMerge w:val="restart"/>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 padronanza del linguaggio, compresi i termini settoriali- tecnico-professionale da parte dell’allievo è soddisfacente</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Mostra di possedere un minimo lessico settoriale-tecnico-professionale</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Presenta lacune nel linguaggio settoriale-tecnico-professionale</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Completezza,  pertinenza, organizzazione</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prodotto contiene tutte le parti e le informazioni utili e pertinenti a sviluppare la consegna, anche quelle ricavabili da una propria ricerca personale e le collega tra loro in forma organica</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prodotto contiene tutte le parti e le informazioni utili e pertinenti a sviluppare  la consegna e le collega tra loro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prodotto contiene le parti e  le informazioni di base pertinenti a sviluppare la consegna</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prodotto presenta lacune circa la completezza e la pertinenza, le parti e le informazioni non sono collegate</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Capacità di  trasferire le conoscenze acquisite</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Ha un’eccellente capacità di trasferire saperi e saper fare in situazioni nuove, con pertinenza, adattandoli e rielaborandoli nel nuovo contesto, individuando collegamenti</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Trasferisce saperi e saper fare in situazioni nuove, adattandoli e rielaborandoli nel nuovo contesto, individuando collegamenti</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Trasferisce i saperi e saper fare essenziali in situazioni nuove e non sempre con pertinenza</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Usa saperi e saper fare acquisiti solo nel medesimo contesto, non sviluppando i suoi apprendimenti</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Ricerca e gestione delle informazioni</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Ricerca, raccoglie e organizza le informazioni con attenzione al metodo. Le sa ritrovare e riutilizzare al momento opportuno e interpretare secondo una chiave di lettura.</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Ricerca, raccoglie e organizza le informazioni con discreta attenzione al metodo. Le sa ritrovare e riutilizzare al momento opportuno, dà un suo contributo di base all’ interpretazione secondo una chiave di lettura</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ricerca le informazioni di base, raccogliendole e organizzandole in maniera appena adeguata</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single"/>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ha un atteggiamento discontinuo nella ricerca delle informazioni e si muove con scarsi elementi di metodo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Della metcompetenza, del problem solving</w:t>
      </w:r>
      <w:r w:rsidDel="00000000" w:rsidR="00000000" w:rsidRPr="00000000">
        <w:rPr>
          <w:rtl w:val="0"/>
        </w:rPr>
      </w:r>
    </w:p>
    <w:tbl>
      <w:tblPr>
        <w:tblStyle w:val="Table10"/>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84"/>
        <w:gridCol w:w="1701"/>
        <w:gridCol w:w="1134"/>
        <w:gridCol w:w="4678"/>
        <w:gridCol w:w="1291"/>
        <w:tblGridChange w:id="0">
          <w:tblGrid>
            <w:gridCol w:w="1384"/>
            <w:gridCol w:w="1701"/>
            <w:gridCol w:w="1134"/>
            <w:gridCol w:w="4678"/>
            <w:gridCol w:w="1291"/>
          </w:tblGrid>
        </w:tblGridChange>
      </w:tblGrid>
      <w:tr>
        <w:tc>
          <w:tcPr>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DIMENSIONI DELLA INTELLIGENZA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FOCUS DELL’OSSERVAZIONE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PUNTEGGIO</w:t>
            </w:r>
            <w:r w:rsidDel="00000000" w:rsidR="00000000" w:rsidRPr="00000000">
              <w:rPr>
                <w:rtl w:val="0"/>
              </w:rPr>
            </w:r>
          </w:p>
        </w:tc>
      </w:tr>
      <w:t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Della metcompetenza</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Consapevolezza riflessiva e critica</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Riflette su ciò cha ha imparato e sul proprio lavoro cogliendo appieno il processo personale  svolto, che affronta in modo particolarmente critico</w:t>
            </w:r>
          </w:p>
        </w:tc>
        <w:tc>
          <w:tcPr>
            <w:vMerge w:val="restart"/>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Riflette su ciò cha ha imparato e sul proprio lavoro  cogliendo il processo personale di lavoro svolto, che affronta in modo critico</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Coglie gli aspetti essenziali di ciò cha ha imparato e del proprio lavoro e mostra un certo senso critico</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Presenta un atteggiamento operativo e indica solo preferenze emotive (mi piace, non mi piace)</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Autovalutazione</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dimostra di procedere con una costante attenzione valutativa del proprio lavoro e mira al suo miglioramento continuativo</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è in grado di valutare correttamente il proprio lavoro e di intervenire per le necessarie correzioni</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svolge in maniera minimale la valutazione del suo lavoro e gli interventi di correzione</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 valutazione del lavoro avviene in modo lacunoso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Capacità di cogliere i processi culturali, scientifici e tecnologici sottostanti al lavoro svolto</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È dotato di una capacità eccellente di cogliere i processi culturali, scientifici e tecnologici che sottostanno al lavoro svolto</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È in grado di cogliere in modo soddisfacente i processi culturali, scientifici e tecnologici che sottostanno al lavoro svolto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Coglie i processi culturali, scientifici e tecnologici essenziali che sottostanno al lavoro svolto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single"/>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Individua in modo lacunoso i processi sottostanti il lavoro svolto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Del problem solving</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Creatività  </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Elabora nuove connessioni tra pensieri e oggetti, innova in modo personale il processo di lavoro, realizza produzioni originali</w:t>
            </w:r>
          </w:p>
        </w:tc>
        <w:tc>
          <w:tcPr>
            <w:vMerge w:val="restart"/>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Trova qualche nuova connessione tra pensieri e oggetti e apporta qualche contributo personale al processo di lavoro, realizza produzioni abbastanza originali</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propone connessioni consuete tra pensieri e oggetti, dà scarsi contributi personali e originali al processo di lavoro e nel prodotto</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L’allievo non esprime nel processo di lavoro alcun elemento di creatività</w:t>
            </w:r>
          </w:p>
        </w:tc>
        <w:tc>
          <w:tcPr>
            <w:vMerge w:val="continue"/>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Autonomia</w:t>
            </w:r>
          </w:p>
        </w:tc>
        <w:tc>
          <w:tcPr>
            <w:tcBorders>
              <w:top w:color="000000" w:space="0" w:sz="4" w:val="single"/>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91-100</w:t>
            </w:r>
          </w:p>
        </w:tc>
        <w:tc>
          <w:tcPr>
            <w:tcBorders>
              <w:top w:color="000000" w:space="0" w:sz="4" w:val="single"/>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È completamente autonomo nello svolgere il compito, nella scelta degli strumenti e/o delle informazioni, anche in situazioni nuove e problematiche. È di supporto agli altri in tutte le situazioni</w:t>
            </w:r>
          </w:p>
        </w:tc>
        <w:tc>
          <w:tcPr>
            <w:vMerge w:val="restart"/>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76-90</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È autonomo nello svolgere il compito, nella scelta degli strumenti e/o delle informazioni. È di supporto agli altri</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dotted"/>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61-75</w:t>
            </w:r>
          </w:p>
        </w:tc>
        <w:tc>
          <w:tcPr>
            <w:tcBorders>
              <w:top w:color="000000" w:space="0" w:sz="4" w:val="dotted"/>
              <w:left w:color="000000" w:space="0" w:sz="4" w:val="dotted"/>
              <w:bottom w:color="000000" w:space="0" w:sz="4" w:val="dotted"/>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Ha un’autonomia limitata nello svolgere il compito, nella scelta degli strumenti e/o delle informazioni ed abbisogna spesso di spiegazioni integrative e di guida</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tcBorders>
              <w:top w:color="000000" w:space="0" w:sz="4" w:val="dotted"/>
              <w:left w:color="000000" w:space="0" w:sz="4" w:val="single"/>
              <w:bottom w:color="000000" w:space="0" w:sz="4" w:val="single"/>
              <w:right w:color="000000" w:space="0" w:sz="4" w:val="dotted"/>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&lt; 60</w:t>
            </w:r>
          </w:p>
        </w:tc>
        <w:tc>
          <w:tcPr>
            <w:tcBorders>
              <w:top w:color="000000" w:space="0" w:sz="4" w:val="dotted"/>
              <w:left w:color="000000" w:space="0" w:sz="4" w:val="dotted"/>
              <w:bottom w:color="000000" w:space="0" w:sz="4" w:val="single"/>
              <w:right w:color="000000" w:space="0" w:sz="4" w:val="single"/>
            </w:tcBorders>
            <w:shd w:fill="d9d9d9"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Non è autonomo nello svolgere il compito, nella scelta degli strumenti e/o delle informazioni e procede, con fatica, solo se supportato</w:t>
            </w:r>
          </w:p>
        </w:tc>
        <w:tc>
          <w:tcPr>
            <w:vMerge w:val="continue"/>
            <w:tcBorders>
              <w:top w:color="000000" w:space="0" w:sz="4" w:val="single"/>
              <w:left w:color="000000" w:space="0" w:sz="4" w:val="single"/>
              <w:right w:color="000000" w:space="0" w:sz="4" w:val="single"/>
            </w:tcBorders>
            <w:shd w:fill="d9d9d9"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sectPr>
      <w:headerReference r:id="rId5" w:type="default"/>
      <w:footerReference r:id="rId6" w:type="default"/>
      <w:pgSz w:h="16838" w:w="11906"/>
      <w:pgMar w:bottom="1134" w:top="1134"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Pagina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di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709"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709"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1375410</wp:posOffset>
          </wp:positionH>
          <wp:positionV relativeFrom="paragraph">
            <wp:posOffset>333375</wp:posOffset>
          </wp:positionV>
          <wp:extent cx="3144679" cy="442913"/>
          <wp:effectExtent b="0" l="0" r="0" t="0"/>
          <wp:wrapSquare wrapText="bothSides" distB="114300" distT="114300" distL="114300" distR="114300"/>
          <wp:docPr descr="logo piccolo.jpg" id="1" name="image2.jpg"/>
          <a:graphic>
            <a:graphicData uri="http://schemas.openxmlformats.org/drawingml/2006/picture">
              <pic:pic>
                <pic:nvPicPr>
                  <pic:cNvPr descr="logo piccolo.jpg" id="0" name="image2.jpg"/>
                  <pic:cNvPicPr preferRelativeResize="0"/>
                </pic:nvPicPr>
                <pic:blipFill>
                  <a:blip r:embed="rId1"/>
                  <a:srcRect b="54591" l="4938" r="0" t="10714"/>
                  <a:stretch>
                    <a:fillRect/>
                  </a:stretch>
                </pic:blipFill>
                <pic:spPr>
                  <a:xfrm>
                    <a:off x="0" y="0"/>
                    <a:ext cx="3144679" cy="442913"/>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shd w:fill="auto" w:val="clear"/>
        <w:vertAlign w:val="baseline"/>
        <w:lang w:val="it-IT"/>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