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68"/>
        </w:tabs>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UNITÀ DI APPRENDIMENTO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“LA STRADA GIUSTA”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sz w:val="48"/>
          <w:szCs w:val="4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1"/>
        <w:tblW w:w="9778.0" w:type="dxa"/>
        <w:jc w:val="left"/>
        <w:tblInd w:w="0.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2834"/>
        <w:gridCol w:w="4889"/>
        <w:tblGridChange w:id="0">
          <w:tblGrid>
            <w:gridCol w:w="2055"/>
            <w:gridCol w:w="2834"/>
            <w:gridCol w:w="4889"/>
          </w:tblGrid>
        </w:tblGridChange>
      </w:tblGrid>
      <w:tr>
        <w:trPr>
          <w:trHeight w:val="580" w:hRule="atLeast"/>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UNITÀ</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DI APPRENDIMENTO</w:t>
            </w:r>
            <w:r w:rsidDel="00000000" w:rsidR="00000000" w:rsidRPr="00000000">
              <w:rPr>
                <w:rtl w:val="0"/>
              </w:rPr>
            </w:r>
          </w:p>
        </w:tc>
      </w:tr>
      <w:tr>
        <w:tc>
          <w:tcPr>
            <w:tcBorders>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Denominazione</w:t>
            </w:r>
            <w:r w:rsidDel="00000000" w:rsidR="00000000" w:rsidRPr="00000000">
              <w:rPr>
                <w:rtl w:val="0"/>
              </w:rPr>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 Strada Giusta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Prodotti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Raccolta delle domande cui cercare risposta negli incontri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Video clip sul tema della sicurezza stradale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2060" w:hRule="atLeast"/>
        </w:trP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Competenze mirate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Comuni/cittadinanza</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professionali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comuni a tutti i licei</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elaborare testi, scritti e orali, di varia tipologia in riferimento all’attività svolta (</w:t>
            </w:r>
            <w:r w:rsidDel="00000000" w:rsidR="00000000" w:rsidRPr="00000000">
              <w:rPr>
                <w:rFonts w:ascii="Calibri" w:cs="Calibri" w:eastAsia="Calibri" w:hAnsi="Calibri"/>
                <w:i w:val="1"/>
                <w:rtl w:val="0"/>
              </w:rPr>
              <w:t xml:space="preserve">comunicazione nella lingua madre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identificare problemi e argomentare le proprie tesi, valutando criticamente i diversi punti di vista e individuando possibili soluzioni (</w:t>
            </w:r>
            <w:r w:rsidDel="00000000" w:rsidR="00000000" w:rsidRPr="00000000">
              <w:rPr>
                <w:rFonts w:ascii="Calibri" w:cs="Calibri" w:eastAsia="Calibri" w:hAnsi="Calibri"/>
                <w:i w:val="1"/>
                <w:rtl w:val="0"/>
              </w:rPr>
              <w:t xml:space="preserve">spirito d’iniziativa e intraprendenza</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rPr>
            </w:pPr>
            <w:r w:rsidDel="00000000" w:rsidR="00000000" w:rsidRPr="00000000">
              <w:rPr>
                <w:rFonts w:ascii="Calibri" w:cs="Calibri" w:eastAsia="Calibri" w:hAnsi="Calibri"/>
                <w:rtl w:val="0"/>
              </w:rPr>
              <w:t xml:space="preserve">agire conoscendo i presupposti culturali e la natura delle istituzioni politiche, giuridiche, sociali ed economiche, con riferimento particolare all’Europa oltre che all’Italia, e secondo i diritti e i doveri dell’essere cittadini (</w:t>
            </w:r>
            <w:r w:rsidDel="00000000" w:rsidR="00000000" w:rsidRPr="00000000">
              <w:rPr>
                <w:rFonts w:ascii="Calibri" w:cs="Calibri" w:eastAsia="Calibri" w:hAnsi="Calibri"/>
                <w:i w:val="1"/>
                <w:rtl w:val="0"/>
              </w:rPr>
              <w:t xml:space="preserve">competenze sociali e civiche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comuni a tutti i licei artistici</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applicare le tecniche grafiche, pittoriche, plastico-scultoree, architettoniche e multimediali, collegando tra loro i diversi linguaggi artistici (</w:t>
            </w:r>
            <w:r w:rsidDel="00000000" w:rsidR="00000000" w:rsidRPr="00000000">
              <w:rPr>
                <w:rFonts w:ascii="Calibri" w:cs="Calibri" w:eastAsia="Calibri" w:hAnsi="Calibri"/>
                <w:i w:val="1"/>
                <w:rtl w:val="0"/>
              </w:rPr>
              <w:t xml:space="preserve">consapevolezza ed espressione culturale</w:t>
            </w:r>
            <w:r w:rsidDel="00000000" w:rsidR="00000000" w:rsidRPr="00000000">
              <w:rPr>
                <w:rFonts w:ascii="Calibri" w:cs="Calibri" w:eastAsia="Calibri" w:hAnsi="Calibri"/>
                <w:rtl w:val="0"/>
              </w:rPr>
              <w:t xml:space="preserv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gestire i processi progettuali e operativi, dall'ideazione allo sviluppo, alla realizzazione e alla presentazione grafica e verbale (</w:t>
            </w:r>
            <w:r w:rsidDel="00000000" w:rsidR="00000000" w:rsidRPr="00000000">
              <w:rPr>
                <w:rFonts w:ascii="Calibri" w:cs="Calibri" w:eastAsia="Calibri" w:hAnsi="Calibri"/>
                <w:i w:val="1"/>
                <w:rtl w:val="0"/>
              </w:rPr>
              <w:t xml:space="preserve">consapevolezza ed espressione culturale)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1"/>
              </w:rPr>
            </w:pPr>
            <w:r w:rsidDel="00000000" w:rsidR="00000000" w:rsidRPr="00000000">
              <w:rPr>
                <w:rFonts w:ascii="Calibri" w:cs="Calibri" w:eastAsia="Calibri" w:hAnsi="Calibri"/>
                <w:b w:val="1"/>
                <w:rtl w:val="0"/>
              </w:rPr>
              <w:t xml:space="preserve">Competenze dell’indirizzo audiovisivo e multimediale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gestire l’iter progettuale di un’opera audiovisiva o multimediale, dalla ricerca del soggetto alla sceneggiatura e allo storyboard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coordinare le fasi di realizzazione (dalla ripresa, al montaggio, alla registrazione audio alla postproduzione) in modo coerente con l'impostazione progettuale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tradurre un progetto in uno strumento audiovisivo o multimediale con il software appropriato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u w:val="none"/>
              </w:rPr>
            </w:pPr>
            <w:r w:rsidDel="00000000" w:rsidR="00000000" w:rsidRPr="00000000">
              <w:rPr>
                <w:rFonts w:ascii="Calibri" w:cs="Calibri" w:eastAsia="Calibri" w:hAnsi="Calibri"/>
                <w:rtl w:val="0"/>
              </w:rPr>
              <w:t xml:space="preserve">utilizzare le attrezzature necessarie all'acquisizione e all'elaborazione di immagini e suoni digitali.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Abilità</w:t>
            </w:r>
          </w:p>
        </w:tc>
        <w:tc>
          <w:tcPr>
            <w:tcBorders>
              <w:left w:color="000000" w:space="0" w:sz="4" w:val="single"/>
              <w:right w:color="000000" w:space="0" w:sz="4" w:val="single"/>
            </w:tcBorders>
            <w:shd w:fill="ccffcc" w:val="clear"/>
            <w:vAlign w:val="top"/>
          </w:tcPr>
          <w:p w:rsidR="00000000" w:rsidDel="00000000" w:rsidP="00000000" w:rsidRDefault="00000000" w:rsidRPr="00000000">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Conoscenze</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Utilizzare differenti registri comunicativi in ambiti anche specialistici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Raccogliere e strutturare informazioni anche in modo cooperativo.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Produrre testi scritti di vario tipo anche con registri formali e linguaggi specifici</w:t>
            </w: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linguaggi della scienza, della tecnologia , delle arti.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Le fonti dell’informazione, della documentazione e della</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comunicazione.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Modalità del lavoro cooperativo.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Tecniche di composizione dei testi e repertorio di tipologie di testi.</w:t>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Assolvere compiti affidati e assumere iniziative autonome per l‟interesse comune.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Collaborare in modo pertinente, responsabile e concreto nel lavoro, nello studio, nell’organizzazione di attività di svago.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Saper interpretare il proprio autonomo ruolo nel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Assumere, assolvere e portare a termine con precisione, cura e responsabilità i compiti affidati o intrapresi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autonomamente.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della salute e della sicurezza propria e altrui in ogni contesto.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Tenere comportamenti rispettosi delle persone, della loro integrità fisica e psicologica, della riservatezza, dei loro punti di vista, delle differenze personali, culturali, sociali.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Il codice della strada e le sanzioni per le violazioni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lavoro di gruppo.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Normative, norme tecniche e comportamenti di sicurezza e igiene negli ambienti di studio/lavoro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Valutare, nell’intraprendere attività, priorità, possibilità, vincoli; calcolare pro e contro; valutare tra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diverse possibilità.</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Pianificare le fasi di un’attività, indicando risultati attesi, obiettivi, azioni, tempi, risorse disponibili 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da reperire, modalità di verifica e valutazione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Stabilire strategie d’azione, distribuendo ruoli, compiti e responsabilità all’interno dei team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Identificare e pianificare i flussi di informazione all‟interno dei team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Applicare strumenti di monitoraggio e documentazione delle attività, di registrazione e rendicontazione di progetti e attività.</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Redigere report intermedi e finali.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Comunicare in modo efficace secondo i contesti e gli obiettivi.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Coordinare gruppi di lavoro.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Assumere responsabilità nel rispetto dell’etica e della corretta convivenza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Identificare problemi e applicare corrette procedure risolutive; adottare strategie di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Prendere decisioni in modo consapevole e ponderato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Argomentare ricercando la documentazione pertinente a sostegno delle proprie tesi e per potere sostenere un contraddittorio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Strumenti di comunicazione e informazione organizzativa;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flussi della comunicazione e dell’informazione.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pianificazione, di gestione per obiettivi e 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risultati.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e procedure di problem posing e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comunicazione e negoziazione.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assunzione di decisioni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Tecniche di gestione del lavoro in gruppo; stili di leadership.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Strumenti di documentazione, registrazione, rendicontazione.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Progettare e realizzare prodotti artistici con codici diversi e per diverse funzioni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Realizzare presentazioni e brochure relative a luoghi artistici e a eventi culturali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Siti web dedicati, tecniche di ricerca, catalogazione e produzione multimediale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rPr>
          <w:trHeight w:val="200" w:hRule="atLeast"/>
        </w:trPr>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1"/>
                <w:smallCaps w:val="0"/>
                <w:strike w:val="0"/>
                <w:color w:val="000000"/>
                <w:u w:val="none"/>
                <w:shd w:fill="auto" w:val="clear"/>
                <w:vertAlign w:val="baseline"/>
              </w:rPr>
            </w:pPr>
            <w:r w:rsidDel="00000000" w:rsidR="00000000" w:rsidRPr="00000000">
              <w:rPr>
                <w:rFonts w:ascii="Calibri" w:cs="Calibri" w:eastAsia="Calibri" w:hAnsi="Calibri"/>
                <w:b w:val="1"/>
                <w:i w:val="1"/>
                <w:rtl w:val="0"/>
              </w:rPr>
              <w:t xml:space="preserve">Discipline coinvolte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Scienze motorie e sportive, italiano, IRC, discipline audiovisive e multimediali, laboratorio audiovisivo e multimediale</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Utenti destinatari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Class</w:t>
            </w:r>
            <w:r w:rsidDel="00000000" w:rsidR="00000000" w:rsidRPr="00000000">
              <w:rPr>
                <w:rFonts w:ascii="Calibri" w:cs="Calibri" w:eastAsia="Calibri" w:hAnsi="Calibri"/>
                <w:rtl w:val="0"/>
              </w:rPr>
              <w:t xml:space="preserve">i  terze e quarte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del liceo artistico indirizzo audiovisivo e multimediale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Prerequisiti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Fas</w:t>
            </w:r>
            <w:r w:rsidDel="00000000" w:rsidR="00000000" w:rsidRPr="00000000">
              <w:rPr>
                <w:rFonts w:ascii="Calibri" w:cs="Calibri" w:eastAsia="Calibri" w:hAnsi="Calibri"/>
                <w:b w:val="1"/>
                <w:i w:val="1"/>
                <w:rtl w:val="0"/>
              </w:rPr>
              <w:t xml:space="preserve">i</w:t>
            </w: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 di applicazione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Presentazione dell’attività e assegnazione del compito</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Riflessione sull’esperienza degli studenti relativamente ai pericoli della strada</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agli incontri con forze dell’ordine, autoscuole, soccorritori (come da </w:t>
            </w:r>
            <w:r w:rsidDel="00000000" w:rsidR="00000000" w:rsidRPr="00000000">
              <w:rPr>
                <w:rFonts w:ascii="Calibri" w:cs="Calibri" w:eastAsia="Calibri" w:hAnsi="Calibri"/>
                <w:rtl w:val="0"/>
              </w:rPr>
              <w:t xml:space="preserve">programma </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allegato)</w:t>
            </w:r>
            <w:r w:rsidDel="00000000" w:rsidR="00000000" w:rsidRPr="00000000">
              <w:rPr>
                <w:rtl w:val="0"/>
              </w:rPr>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dei video da presentare al concorso</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Partecipazione all’evento finale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Tempi </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Novembre 2017- marzo 2018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Esperienze attivate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Socializzazione e registrazione delle idee emerse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individuazione delle parole-chiave e delle domande cui trovare una risposta sul tema della sicurezza stradale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Incontri con esperti con annotazione dei concetti-chiave (</w:t>
            </w:r>
            <w:r w:rsidDel="00000000" w:rsidR="00000000" w:rsidRPr="00000000">
              <w:rPr>
                <w:rFonts w:ascii="Calibri" w:cs="Calibri" w:eastAsia="Calibri" w:hAnsi="Calibri"/>
                <w:rtl w:val="0"/>
              </w:rPr>
              <w:t xml:space="preserve">si veda programma allegato)</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Realizzazione di un video (individuazione del messaggio e dei destinatari, scelta del linguaggio, storyboard, realizzazione delle riprese, montaggio)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Metodologia</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Brainstorming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Storytelling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Laboratori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Lavori di gruppo</w:t>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Risorse umane</w:t>
            </w: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interne</w:t>
            </w: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hanging="360"/>
              <w:contextualSpacing w:val="0"/>
              <w:jc w:val="left"/>
              <w:rPr>
                <w:rFonts w:ascii="Calibri" w:cs="Calibri" w:eastAsia="Calibri" w:hAnsi="Calibri"/>
                <w:i w:val="0"/>
                <w:smallCaps w:val="0"/>
                <w:strike w:val="0"/>
                <w:color w:val="000000"/>
                <w:shd w:fill="auto" w:val="clear"/>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esterne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Docente accompagnatore della classe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Docenti del consiglio di classe promotori dell’attività (scienze motorie, IRC, Italiano)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Personale della Polizia Stradale, Polizia Locale, Carabinieri, Vigili del Fuoco, istruttori di guida, soccorritori, testimonial, personale dell’INAIL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Strumenti</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computer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video camera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elaborazione immagini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software per disegno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c>
          <w:tcPr>
            <w:tcBorders>
              <w:left w:color="000000" w:space="0" w:sz="4" w:val="single"/>
              <w:right w:color="000000" w:space="0" w:sz="4" w:val="single"/>
            </w:tcBorders>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1"/>
                <w:smallCaps w:val="0"/>
                <w:strike w:val="0"/>
                <w:color w:val="000000"/>
                <w:u w:val="none"/>
                <w:shd w:fill="auto" w:val="clear"/>
                <w:vertAlign w:val="baseline"/>
                <w:rtl w:val="0"/>
              </w:rPr>
              <w:t xml:space="preserve">Valutazione</w:t>
            </w:r>
            <w:r w:rsidDel="00000000" w:rsidR="00000000" w:rsidRPr="00000000">
              <w:rPr>
                <w:rtl w:val="0"/>
              </w:rPr>
            </w:r>
          </w:p>
        </w:tc>
        <w:tc>
          <w:tcPr>
            <w:gridSpan w:val="2"/>
            <w:tcBorders>
              <w:left w:color="000000" w:space="0" w:sz="4" w:val="single"/>
              <w:right w:color="000000" w:space="0" w:sz="4" w:val="single"/>
            </w:tcBorders>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Fonts w:ascii="Calibri" w:cs="Calibri" w:eastAsia="Calibri" w:hAnsi="Calibri"/>
                <w:rtl w:val="0"/>
              </w:rPr>
              <w:t xml:space="preserve">Gli insegnanti di scienze motorie, italiano, IRC e inglese valuteranno i prodotti realizzati dagli studenti strumenti di valutazione condivisi con gli studenti al momento della presentazione dell’attività (in allegato vengono forniti esempi)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Un’apposita commissione valuterà il video sia dal punto di vista tecnico che del messaggio veicolato e consegnerà agli insegnanti l’esito della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LA CONSEGNA AGLI STUDENTI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Per “consegna” si intende </w:t>
      </w:r>
      <w:r w:rsidDel="00000000" w:rsidR="00000000" w:rsidRPr="00000000">
        <w:rPr>
          <w:rFonts w:ascii="Calibri" w:cs="Calibri" w:eastAsia="Calibri" w:hAnsi="Calibri"/>
          <w:i w:val="1"/>
          <w:rtl w:val="0"/>
        </w:rPr>
        <w:t xml:space="preserve">il documento che i docenti promotori dell’UdA presentano agli studenti, sulla base del quale essi partecipano alle attività previste e si attivano realizzando il prodotto nei tempi e nei modi definiti, tenendo presente anche i criteri di valutazione</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jc w:val="both"/>
        <w:rPr>
          <w:rFonts w:ascii="Calibri" w:cs="Calibri" w:eastAsia="Calibri" w:hAnsi="Calibri"/>
        </w:rPr>
      </w:pPr>
      <w:r w:rsidDel="00000000" w:rsidR="00000000" w:rsidRPr="00000000">
        <w:rPr>
          <w:rFonts w:ascii="Calibri" w:cs="Calibri" w:eastAsia="Calibri" w:hAnsi="Calibri"/>
          <w:rtl w:val="0"/>
        </w:rPr>
        <w:t xml:space="preserve">Nell’elaborare la “consegna” si suggerisce di tener presenti le seguenti note:</w:t>
      </w:r>
    </w:p>
    <w:p w:rsidR="00000000" w:rsidDel="00000000" w:rsidP="00000000" w:rsidRDefault="00000000" w:rsidRPr="00000000">
      <w:pPr>
        <w:numPr>
          <w:ilvl w:val="0"/>
          <w:numId w:val="4"/>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il linguaggio deve essere accessibile, comprensibile, semplice</w:t>
      </w:r>
    </w:p>
    <w:p w:rsidR="00000000" w:rsidDel="00000000" w:rsidP="00000000" w:rsidRDefault="00000000" w:rsidRPr="00000000">
      <w:pPr>
        <w:numPr>
          <w:ilvl w:val="0"/>
          <w:numId w:val="4"/>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000000" w:rsidDel="00000000" w:rsidP="00000000" w:rsidRDefault="00000000" w:rsidRPr="00000000">
      <w:pPr>
        <w:numPr>
          <w:ilvl w:val="0"/>
          <w:numId w:val="4"/>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l’Uda mette in moto processi di apprendimento che non debbono solo rifluire nel “prodotto”, ma fornire spunti ed agganci per una ripresa dei contenuti attraverso la riflessione, l’esposizione, il consolidamento di quanto appreso.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2"/>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4"/>
        <w:tblGridChange w:id="0">
          <w:tblGrid>
            <w:gridCol w:w="9854"/>
          </w:tblGrid>
        </w:tblGridChange>
      </w:tblGrid>
      <w:tr>
        <w:trPr>
          <w:trHeight w:val="520" w:hRule="atLeast"/>
        </w:trPr>
        <w:tc>
          <w:tcPr>
            <w:shd w:fill="ccffcc" w:val="cle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CONSEGNA AGLI STUDENTI</w:t>
            </w:r>
            <w:r w:rsidDel="00000000" w:rsidR="00000000" w:rsidRPr="00000000">
              <w:rPr>
                <w:rtl w:val="0"/>
              </w:rPr>
            </w:r>
          </w:p>
        </w:tc>
      </w:tr>
      <w:tr>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Titolo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Cosa si chiede di fare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In che modo (singoli, gruppi..)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Quali prodotti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Che senso ha (a cosa serve, per quali apprendimenti)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Risorse (strumenti, consulenze, opportunità…)</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Criteri di valutazione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Valore della UdA in termini di valutazione della competenza mirata (da indicare): è una componente oppure un “capolavoro”?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Peso della Uda in termini di voti in riferimento agli assi culturali ed alle discipline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hanging="108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1"/>
          <w:i w:val="0"/>
          <w:smallCaps w:val="0"/>
          <w:strike w:val="0"/>
          <w:color w:val="000000"/>
          <w:u w:val="none"/>
          <w:shd w:fill="auto" w:val="clear"/>
          <w:vertAlign w:val="baseline"/>
        </w:rPr>
      </w:pPr>
      <w:r w:rsidDel="00000000" w:rsidR="00000000" w:rsidRPr="00000000">
        <w:br w:type="page"/>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PIANO DI LAVORO UDA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tbl>
      <w:tblPr>
        <w:tblStyle w:val="Table3"/>
        <w:tblW w:w="97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62"/>
        <w:tblGridChange w:id="0">
          <w:tblGrid>
            <w:gridCol w:w="9762"/>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UNITÀ DI APPRENDIMENTO: La Strada Giusta</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Coordinatore:</w:t>
            </w:r>
            <w:r w:rsidDel="00000000" w:rsidR="00000000" w:rsidRPr="00000000">
              <w:rPr>
                <w:rFonts w:ascii="Calibri" w:cs="Calibri" w:eastAsia="Calibri" w:hAnsi="Calibri"/>
                <w:i w:val="1"/>
                <w:rtl w:val="0"/>
              </w:rPr>
              <w:t xml:space="preserve"> nominativo dell’insegnante di scienze motorie e sportive</w:t>
            </w:r>
          </w:p>
        </w:tc>
      </w:tr>
      <w:tr>
        <w:trPr>
          <w:trHeight w:val="3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rtl w:val="0"/>
              </w:rPr>
              <w:t xml:space="preserve">Collaboratori : </w:t>
            </w:r>
            <w:r w:rsidDel="00000000" w:rsidR="00000000" w:rsidRPr="00000000">
              <w:rPr>
                <w:rFonts w:ascii="Calibri" w:cs="Calibri" w:eastAsia="Calibri" w:hAnsi="Calibri"/>
                <w:i w:val="1"/>
                <w:rtl w:val="0"/>
              </w:rPr>
              <w:t xml:space="preserve">nominativo dell’insegnante di IRC e di italiano</w:t>
            </w:r>
          </w:p>
        </w:tc>
      </w:tr>
    </w:tbl>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SPECIFICAZIONE DELLE FASI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p>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tbl>
      <w:tblPr>
        <w:tblStyle w:val="Table4"/>
        <w:tblW w:w="9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
        <w:gridCol w:w="1749"/>
        <w:gridCol w:w="1749"/>
        <w:gridCol w:w="1748"/>
        <w:gridCol w:w="1748"/>
        <w:gridCol w:w="1748"/>
        <w:tblGridChange w:id="0">
          <w:tblGrid>
            <w:gridCol w:w="1036"/>
            <w:gridCol w:w="1749"/>
            <w:gridCol w:w="1749"/>
            <w:gridCol w:w="1748"/>
            <w:gridCol w:w="1748"/>
            <w:gridCol w:w="1748"/>
          </w:tblGrid>
        </w:tblGridChange>
      </w:tblGrid>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Fasi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Strumenti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Esiti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Tempi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Valutazione </w:t>
            </w:r>
            <w:r w:rsidDel="00000000" w:rsidR="00000000" w:rsidRPr="00000000">
              <w:rPr>
                <w:rtl w:val="0"/>
              </w:rPr>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Presentazione dell’attività e assegnazione del compito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documento contenente la consegna agli studenti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sono informati sugli obiettivi di apprendimento dell’attività loro proposta e delle modalità di valutazione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accertamento sulla comprensione della consegna attraverso un questionario che gli studenti compilano dopo aver esaminato la consegna</w:t>
            </w:r>
          </w:p>
        </w:tc>
      </w:tr>
      <w:tr>
        <w:trPr>
          <w:trHeight w:val="38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Riflessione sull’esperienza degli studenti relativamente ai pericoli della strada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brainstorming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hanno individuato le parole-chiave relative al tema e redigono l’elenco delle domande alle quali cercare risposta partecipando agli incontri previsti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entro la data di svolgimento del primo incontro previsto dal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viene valutato il testo delle domande per gli aspetti di forma e di sostanza con modalità e secondo criteri specificati nella consegna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agli incontri con forze dell’ordine, autoscuole, soccorritori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taccuino (cartaceo o elettronico) per annotazione di quanto presentato negli incontri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fanno esperienza di quanto proposto dai relatori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secondo calendario del progetto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feedback richiesto agli studenti</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Realizzazione dei video da presentare 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video camera</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computer </w:t>
            </w:r>
          </w:p>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software  elaborazione immagini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gli studenti, eventualmente divisi in gruppi, fanno esperienza di progettazione e realizzazione di un video messaggio su tema assegnato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dicembre e gennaio e comunque entro la data di scadenza prevista dal concorso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valutazione del video prodotto secondo una griglia che tenga conto delle evidenze delle competenze promosse dalla UdA </w:t>
            </w:r>
          </w:p>
        </w:tc>
      </w:tr>
      <w:tr>
        <w:trPr>
          <w:trHeight w:val="400" w:hRule="atLeast"/>
        </w:trPr>
        <w:tc>
          <w:tcPr>
            <w:tcBorders>
              <w:top w:color="000000" w:space="0" w:sz="4" w:val="single"/>
              <w:left w:color="000000" w:space="0" w:sz="4" w:val="single"/>
              <w:bottom w:color="000000" w:space="0" w:sz="4" w:val="single"/>
              <w:right w:color="000000" w:space="0" w:sz="4" w:val="single"/>
            </w:tcBorders>
            <w:shd w:fill="ccffcc" w:val="clear"/>
            <w:vAlign w:val="top"/>
          </w:tcPr>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Fonts w:ascii="Calibri" w:cs="Calibri" w:eastAsia="Calibri" w:hAnsi="Calibri"/>
                <w:i w:val="1"/>
                <w:rtl w:val="0"/>
              </w:rPr>
              <w:t xml:space="preserve">Partecipazione all’evento finale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contextualSpacing w:val="0"/>
              <w:rPr>
                <w:rFonts w:ascii="Calibri" w:cs="Calibri" w:eastAsia="Calibri" w:hAnsi="Calibri"/>
                <w:i w:val="1"/>
              </w:rPr>
            </w:pPr>
            <w:r w:rsidDel="00000000" w:rsidR="00000000" w:rsidRPr="00000000">
              <w:rPr>
                <w:rtl w:val="0"/>
              </w:rPr>
            </w:r>
          </w:p>
        </w:tc>
      </w:tr>
    </w:tbl>
    <w:p w:rsidR="00000000" w:rsidDel="00000000" w:rsidP="00000000" w:rsidRDefault="00000000" w:rsidRPr="00000000">
      <w:pPr>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1"/>
          <w:smallCaps w:val="0"/>
          <w:strike w:val="0"/>
          <w:color w:val="000000"/>
          <w:u w:val="none"/>
          <w:shd w:fill="auto" w:val="clear"/>
          <w:vertAlign w:val="baseline"/>
          <w:rtl w:val="0"/>
        </w:rPr>
        <w:t xml:space="preserve">PIANO DI LAVORO UDA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DIAGRAMMA DI GANTT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bl>
      <w:tblPr>
        <w:tblStyle w:val="Table5"/>
        <w:tblW w:w="98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trHeight w:val="340" w:hRule="atLeast"/>
        </w:trPr>
        <w:tc>
          <w:tcPr>
            <w:tcBorders>
              <w:top w:color="000000" w:space="0" w:sz="0" w:val="nil"/>
              <w:left w:color="000000" w:space="0" w:sz="0" w:val="nil"/>
            </w:tcBorders>
            <w:shd w:fill="ffffff"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gridSpan w:val="6"/>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Tempi</w:t>
            </w: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Fasi</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1</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2</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3</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4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4</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r>
        <w:trPr>
          <w:trHeight w:val="360" w:hRule="atLeast"/>
        </w:trPr>
        <w:tc>
          <w:tcPr>
            <w:shd w:fill="ccffcc" w:val="cle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5</w:t>
            </w: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GRIGLIA DI VALUTAZIONE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i w:val="0"/>
          <w:smallCaps w:val="0"/>
          <w:strike w:val="0"/>
          <w:color w:val="000000"/>
          <w:u w:val="none"/>
          <w:shd w:fill="auto" w:val="clear"/>
          <w:vertAlign w:val="baseline"/>
        </w:rPr>
      </w:pPr>
      <w:r w:rsidDel="00000000" w:rsidR="00000000" w:rsidRPr="00000000">
        <w:rPr>
          <w:rtl w:val="0"/>
        </w:rPr>
      </w:r>
    </w:p>
    <w:sectPr>
      <w:headerReference r:id="rId5" w:type="default"/>
      <w:footerReference r:id="rId6" w:type="default"/>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Pagina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di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709" w:before="0" w:line="240" w:lineRule="auto"/>
      <w:ind w:left="0" w:right="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1375410</wp:posOffset>
          </wp:positionH>
          <wp:positionV relativeFrom="paragraph">
            <wp:posOffset>333375</wp:posOffset>
          </wp:positionV>
          <wp:extent cx="3144679" cy="442913"/>
          <wp:effectExtent b="0" l="0" r="0" t="0"/>
          <wp:wrapSquare wrapText="bothSides" distB="114300" distT="114300" distL="114300" distR="114300"/>
          <wp:docPr descr="logo piccolo.jpg" id="1" name="image2.jpg"/>
          <a:graphic>
            <a:graphicData uri="http://schemas.openxmlformats.org/drawingml/2006/picture">
              <pic:pic>
                <pic:nvPicPr>
                  <pic:cNvPr descr="logo piccolo.jpg" id="0" name="image2.jpg"/>
                  <pic:cNvPicPr preferRelativeResize="0"/>
                </pic:nvPicPr>
                <pic:blipFill>
                  <a:blip r:embed="rId1"/>
                  <a:srcRect b="54591" l="4938" r="0" t="10714"/>
                  <a:stretch>
                    <a:fillRect/>
                  </a:stretch>
                </pic:blipFill>
                <pic:spPr>
                  <a:xfrm>
                    <a:off x="0" y="0"/>
                    <a:ext cx="3144679" cy="44291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